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675A30AC" w14:textId="77777777" w:rsidR="00A245F3" w:rsidRDefault="0022585D" w:rsidP="00A245F3">
      <w:pPr>
        <w:pStyle w:val="Heading2"/>
        <w:spacing w:before="0" w:after="0"/>
      </w:pPr>
      <w:bookmarkStart w:id="0" w:name="_Hlk10532317"/>
      <w:r>
        <w:t xml:space="preserve">Assessing the Ability of Comorbidity Indexes </w:t>
      </w:r>
    </w:p>
    <w:p w14:paraId="3F718E34" w14:textId="77777777" w:rsidR="00A245F3" w:rsidRDefault="0022585D" w:rsidP="00A245F3">
      <w:pPr>
        <w:pStyle w:val="Heading2"/>
        <w:spacing w:before="0" w:after="0"/>
      </w:pPr>
      <w:r>
        <w:t xml:space="preserve">to Capture Comorbid Disease in the </w:t>
      </w:r>
    </w:p>
    <w:p w14:paraId="1C004F0E" w14:textId="0A0A126D" w:rsidR="00615CAD" w:rsidRPr="00A3453C" w:rsidRDefault="0022585D" w:rsidP="00A245F3">
      <w:pPr>
        <w:pStyle w:val="Heading2"/>
        <w:spacing w:before="0" w:after="0"/>
      </w:pPr>
      <w:r>
        <w:t>Inpatient Rehabilitation Spinal Cord Injury Population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66B6DA6E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44918">
        <w:rPr>
          <w:rFonts w:ascii="Calibri" w:hAnsi="Calibri"/>
          <w:b w:val="0"/>
          <w:color w:val="auto"/>
          <w:sz w:val="22"/>
        </w:rPr>
        <w:t>This study aims to</w:t>
      </w:r>
      <w:r w:rsidR="00F230B6">
        <w:rPr>
          <w:rFonts w:ascii="Calibri" w:hAnsi="Calibri"/>
          <w:b w:val="0"/>
          <w:color w:val="auto"/>
          <w:sz w:val="22"/>
        </w:rPr>
        <w:t xml:space="preserve"> examine whether commonly used comorbidity</w:t>
      </w:r>
      <w:r w:rsidR="00A245F3">
        <w:rPr>
          <w:rFonts w:ascii="Calibri" w:hAnsi="Calibri"/>
          <w:b w:val="0"/>
          <w:color w:val="auto"/>
          <w:sz w:val="22"/>
        </w:rPr>
        <w:t xml:space="preserve"> (</w:t>
      </w:r>
      <w:r w:rsidR="00F15F4A">
        <w:rPr>
          <w:rFonts w:ascii="Calibri" w:hAnsi="Calibri"/>
          <w:b w:val="0"/>
          <w:color w:val="auto"/>
          <w:sz w:val="22"/>
        </w:rPr>
        <w:t xml:space="preserve">i.e., </w:t>
      </w:r>
      <w:r w:rsidR="00A245F3">
        <w:rPr>
          <w:rFonts w:ascii="Calibri" w:hAnsi="Calibri"/>
          <w:b w:val="0"/>
          <w:color w:val="auto"/>
          <w:sz w:val="22"/>
        </w:rPr>
        <w:t>other medical conditions)</w:t>
      </w:r>
      <w:r w:rsidR="00F230B6">
        <w:rPr>
          <w:rFonts w:ascii="Calibri" w:hAnsi="Calibri"/>
          <w:b w:val="0"/>
          <w:color w:val="auto"/>
          <w:sz w:val="22"/>
        </w:rPr>
        <w:t xml:space="preserve"> measures identify </w:t>
      </w:r>
      <w:r w:rsidR="00A245F3">
        <w:rPr>
          <w:rFonts w:ascii="Calibri" w:hAnsi="Calibri"/>
          <w:b w:val="0"/>
          <w:color w:val="auto"/>
          <w:sz w:val="22"/>
        </w:rPr>
        <w:t>comorbidities</w:t>
      </w:r>
      <w:r w:rsidR="00F230B6">
        <w:rPr>
          <w:rFonts w:ascii="Calibri" w:hAnsi="Calibri"/>
          <w:b w:val="0"/>
          <w:color w:val="auto"/>
          <w:sz w:val="22"/>
        </w:rPr>
        <w:t xml:space="preserve"> in the acute traumatic and non traumatic spinal cord injury (SCI) inpatient rehabilitation population.</w:t>
      </w:r>
      <w:r w:rsidRPr="00444918">
        <w:rPr>
          <w:rFonts w:ascii="Calibri" w:hAnsi="Calibri"/>
          <w:b w:val="0"/>
          <w:color w:val="auto"/>
          <w:sz w:val="22"/>
        </w:rPr>
        <w:t xml:space="preserve"> </w:t>
      </w:r>
      <w:r w:rsidR="00185B7D">
        <w:rPr>
          <w:rFonts w:ascii="Calibri" w:hAnsi="Calibri"/>
          <w:b w:val="0"/>
          <w:color w:val="auto"/>
          <w:sz w:val="22"/>
        </w:rPr>
        <w:t xml:space="preserve">Individuals with </w:t>
      </w:r>
      <w:r w:rsidR="00F15F4A">
        <w:rPr>
          <w:rFonts w:ascii="Calibri" w:hAnsi="Calibri"/>
          <w:b w:val="0"/>
          <w:color w:val="auto"/>
          <w:sz w:val="22"/>
        </w:rPr>
        <w:t>SCI often have comorbidities that affect health outcomes. Currently, no comorbidity measure is considered the standard for risk adjustment.</w:t>
      </w:r>
      <w:r w:rsidR="00E426D3">
        <w:rPr>
          <w:rFonts w:ascii="Calibri" w:hAnsi="Calibri"/>
          <w:b w:val="0"/>
          <w:color w:val="auto"/>
          <w:sz w:val="22"/>
        </w:rPr>
        <w:t xml:space="preserve"> Measures vary in what is included, such as: conditions, measurement period of these conditions, and how they are combined into a measure.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4D2CC6E2" w:rsidR="00A1328A" w:rsidRPr="00A1328A" w:rsidRDefault="00A1328A" w:rsidP="00196C46">
      <w:pPr>
        <w:ind w:left="90"/>
      </w:pPr>
      <w:r w:rsidRPr="00A245F3">
        <w:t>This study found</w:t>
      </w:r>
      <w:r w:rsidR="00A245F3">
        <w:t xml:space="preserve"> that </w:t>
      </w:r>
      <w:r w:rsidR="00185B7D">
        <w:t xml:space="preserve">3 </w:t>
      </w:r>
      <w:r w:rsidR="00A245F3">
        <w:t>commonly used comorbidity measures</w:t>
      </w:r>
      <w:r w:rsidR="001514A4">
        <w:t xml:space="preserve"> </w:t>
      </w:r>
      <w:r w:rsidR="00185B7D">
        <w:t>(</w:t>
      </w:r>
      <w:proofErr w:type="spellStart"/>
      <w:r w:rsidR="00185B7D">
        <w:t>Deyo-Charlson</w:t>
      </w:r>
      <w:proofErr w:type="spellEnd"/>
      <w:r w:rsidR="00185B7D">
        <w:t xml:space="preserve">, </w:t>
      </w:r>
      <w:proofErr w:type="spellStart"/>
      <w:r w:rsidR="00185B7D">
        <w:t>Elixhauser</w:t>
      </w:r>
      <w:proofErr w:type="spellEnd"/>
      <w:r w:rsidR="00185B7D">
        <w:t xml:space="preserve"> and CME Comorbidity Tiers)</w:t>
      </w:r>
      <w:r w:rsidR="00A245F3">
        <w:t xml:space="preserve"> do not </w:t>
      </w:r>
      <w:r w:rsidR="00185B7D">
        <w:t>capture</w:t>
      </w:r>
      <w:r w:rsidR="00A245F3">
        <w:t xml:space="preserve"> the extent of comorbid disease in the SCI rehabilitation population. Findings also highlight the breadth of comorbid conditions in SCI and the limitations of existing comorbidity measures.  </w:t>
      </w:r>
      <w:r w:rsidRPr="00A245F3">
        <w:t xml:space="preserve"> 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135D3531" w:rsidR="00196C46" w:rsidRPr="00196C46" w:rsidRDefault="00F230B6" w:rsidP="00196C46">
      <w:pPr>
        <w:ind w:left="90"/>
      </w:pPr>
      <w:r>
        <w:t>Adult i</w:t>
      </w:r>
      <w:r w:rsidR="00196C46">
        <w:t>ndividuals with</w:t>
      </w:r>
      <w:r>
        <w:t xml:space="preserve"> traumatic and nontraumatic </w:t>
      </w:r>
      <w:r w:rsidRPr="002D7EAC">
        <w:t xml:space="preserve">SCI </w:t>
      </w:r>
      <w:r w:rsidR="00196C46" w:rsidRPr="002D7EAC">
        <w:t>(n=</w:t>
      </w:r>
      <w:r w:rsidRPr="002D7EAC">
        <w:t>66,235</w:t>
      </w:r>
      <w:r w:rsidR="00196C46" w:rsidRPr="002D7EAC">
        <w:t xml:space="preserve">) </w:t>
      </w:r>
      <w:r w:rsidRPr="002D7EAC">
        <w:t>who</w:t>
      </w:r>
      <w:r w:rsidRPr="00F230B6">
        <w:t xml:space="preserve"> were discharged from 833 inpatient rehabilitation facilities.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124B0BE6" w:rsidR="00196C46" w:rsidRPr="00196C46" w:rsidRDefault="00196C46" w:rsidP="00196C46">
      <w:pPr>
        <w:ind w:left="90"/>
      </w:pPr>
      <w:r>
        <w:t>This study was</w:t>
      </w:r>
      <w:r w:rsidR="00F230B6">
        <w:t xml:space="preserve"> a retrospective cross-sectional study using data from the Uniform Data System for Medical Rehabilitation</w:t>
      </w:r>
      <w:r w:rsidR="00895A3D">
        <w:t>.</w:t>
      </w:r>
      <w:r w:rsidR="00185B7D">
        <w:t xml:space="preserve"> The researchers identified all the diagnoses the individuals had listed in medical records and compared them with the comorbidity scores. 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1C8248BA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A245F3">
        <w:rPr>
          <w:rFonts w:asciiTheme="minorHAnsi" w:hAnsiTheme="minorHAnsi"/>
          <w:b w:val="0"/>
          <w:color w:val="auto"/>
          <w:sz w:val="22"/>
          <w:szCs w:val="22"/>
        </w:rPr>
        <w:t>SCI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</w:t>
      </w:r>
      <w:r w:rsidR="00185B7D">
        <w:rPr>
          <w:rFonts w:asciiTheme="minorHAnsi" w:hAnsiTheme="minorHAnsi"/>
          <w:b w:val="0"/>
          <w:color w:val="auto"/>
          <w:sz w:val="22"/>
          <w:szCs w:val="22"/>
        </w:rPr>
        <w:t xml:space="preserve">be informed that there are standard measures of comorbidities but they do not always capture </w:t>
      </w:r>
      <w:r w:rsidR="00931BD5">
        <w:rPr>
          <w:rFonts w:asciiTheme="minorHAnsi" w:hAnsiTheme="minorHAnsi"/>
          <w:b w:val="0"/>
          <w:color w:val="auto"/>
          <w:sz w:val="22"/>
          <w:szCs w:val="22"/>
        </w:rPr>
        <w:t xml:space="preserve">all </w:t>
      </w:r>
      <w:r w:rsidR="00185B7D">
        <w:rPr>
          <w:rFonts w:asciiTheme="minorHAnsi" w:hAnsiTheme="minorHAnsi"/>
          <w:b w:val="0"/>
          <w:color w:val="auto"/>
          <w:sz w:val="22"/>
          <w:szCs w:val="22"/>
        </w:rPr>
        <w:t xml:space="preserve">the comorbidities in people with SCI.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Practitioners can use 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>the</w:t>
      </w:r>
      <w:r w:rsidR="00E426D3">
        <w:rPr>
          <w:rFonts w:asciiTheme="minorHAnsi" w:hAnsiTheme="minorHAnsi"/>
          <w:b w:val="0"/>
          <w:color w:val="auto"/>
          <w:sz w:val="22"/>
          <w:szCs w:val="22"/>
        </w:rPr>
        <w:t>se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results to develop studies </w:t>
      </w:r>
      <w:r w:rsidR="008F2DA7">
        <w:rPr>
          <w:rFonts w:asciiTheme="minorHAnsi" w:hAnsiTheme="minorHAnsi"/>
          <w:b w:val="0"/>
          <w:color w:val="auto"/>
          <w:sz w:val="22"/>
          <w:szCs w:val="22"/>
        </w:rPr>
        <w:t>to create appropriate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comorbidit</w:t>
      </w:r>
      <w:r w:rsidR="008F2DA7">
        <w:rPr>
          <w:rFonts w:asciiTheme="minorHAnsi" w:hAnsiTheme="minorHAnsi"/>
          <w:b w:val="0"/>
          <w:color w:val="auto"/>
          <w:sz w:val="22"/>
          <w:szCs w:val="22"/>
        </w:rPr>
        <w:t>y metrics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are most relevant to the SCI population</w:t>
      </w:r>
      <w:r w:rsidR="00931BD5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D96473">
        <w:rPr>
          <w:rFonts w:asciiTheme="minorHAnsi" w:hAnsiTheme="minorHAnsi"/>
          <w:b w:val="0"/>
          <w:color w:val="auto"/>
          <w:sz w:val="22"/>
          <w:szCs w:val="22"/>
        </w:rPr>
        <w:t xml:space="preserve">  </w:t>
      </w:r>
      <w:r w:rsidR="008F2DA7">
        <w:rPr>
          <w:rFonts w:asciiTheme="minorHAnsi" w:hAnsiTheme="minorHAnsi"/>
          <w:b w:val="0"/>
          <w:color w:val="auto"/>
          <w:sz w:val="22"/>
          <w:szCs w:val="22"/>
        </w:rPr>
        <w:t>T</w:t>
      </w:r>
      <w:r w:rsidR="00D96473">
        <w:rPr>
          <w:rFonts w:asciiTheme="minorHAnsi" w:hAnsiTheme="minorHAnsi"/>
          <w:b w:val="0"/>
          <w:color w:val="auto"/>
          <w:sz w:val="22"/>
          <w:szCs w:val="22"/>
        </w:rPr>
        <w:t>his</w:t>
      </w:r>
      <w:r w:rsidR="00CE6B56">
        <w:rPr>
          <w:rFonts w:asciiTheme="minorHAnsi" w:hAnsiTheme="minorHAnsi"/>
          <w:b w:val="0"/>
          <w:color w:val="auto"/>
          <w:sz w:val="22"/>
          <w:szCs w:val="22"/>
        </w:rPr>
        <w:t xml:space="preserve"> could help guide </w:t>
      </w:r>
      <w:r w:rsidR="008F2DA7">
        <w:rPr>
          <w:rFonts w:asciiTheme="minorHAnsi" w:hAnsiTheme="minorHAnsi"/>
          <w:b w:val="0"/>
          <w:color w:val="auto"/>
          <w:sz w:val="22"/>
          <w:szCs w:val="22"/>
        </w:rPr>
        <w:t>targeted comorbidity treatments for this gorup of patients.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0968AC29" w:rsidR="0075592A" w:rsidRPr="001C0D0C" w:rsidRDefault="00E86FF3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Huang, D., Siddiqui, S., Slocum, C.S., Goldstein, R., Zafonte, R.D., &amp; Schneider, J.C</w:t>
      </w:r>
      <w:r w:rsidR="001C0D0C" w:rsidRPr="00E86FF3">
        <w:rPr>
          <w:rFonts w:ascii="Calibri" w:eastAsia="Calibri" w:hAnsi="Calibri" w:cs="Calibri"/>
        </w:rPr>
        <w:t>. (20</w:t>
      </w:r>
      <w:r>
        <w:rPr>
          <w:rFonts w:ascii="Calibri" w:eastAsia="Calibri" w:hAnsi="Calibri" w:cs="Calibri"/>
        </w:rPr>
        <w:t>20</w:t>
      </w:r>
      <w:r w:rsidR="001C0D0C" w:rsidRPr="00E86FF3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Assessing the ability of comorbidity indexes to capture comorbid disease in the inpatient</w:t>
      </w:r>
      <w:r w:rsidR="0022585D">
        <w:rPr>
          <w:rFonts w:ascii="Calibri" w:eastAsia="Calibri" w:hAnsi="Calibri" w:cs="Calibri"/>
        </w:rPr>
        <w:t xml:space="preserve"> rehabilitation spinal cord injury population</w:t>
      </w:r>
      <w:r w:rsidR="001C0D0C" w:rsidRPr="00E86FF3">
        <w:rPr>
          <w:rFonts w:ascii="Calibri" w:eastAsia="Calibri" w:hAnsi="Calibri" w:cs="Calibri"/>
        </w:rPr>
        <w:t xml:space="preserve">. </w:t>
      </w:r>
      <w:r w:rsidR="001C0D0C" w:rsidRPr="00E86FF3">
        <w:rPr>
          <w:rFonts w:ascii="Calibri" w:eastAsia="Calibri" w:hAnsi="Calibri" w:cs="Calibri"/>
          <w:i/>
        </w:rPr>
        <w:t>Archives of Physical Medicine and Rehabilitation</w:t>
      </w:r>
      <w:r w:rsidR="001C0D0C" w:rsidRPr="00E86FF3">
        <w:rPr>
          <w:rFonts w:ascii="Calibri" w:eastAsia="Calibri" w:hAnsi="Calibri" w:cs="Calibri"/>
        </w:rPr>
        <w:t>.</w:t>
      </w:r>
      <w:r w:rsidR="0022585D">
        <w:rPr>
          <w:rFonts w:ascii="Calibri" w:eastAsia="Calibri" w:hAnsi="Calibri" w:cs="Calibri"/>
        </w:rPr>
        <w:t xml:space="preserve"> doi:</w:t>
      </w:r>
      <w:r w:rsidR="0022585D" w:rsidRPr="0022585D">
        <w:t xml:space="preserve"> </w:t>
      </w:r>
      <w:hyperlink r:id="rId11" w:tgtFrame="_blank" w:tooltip="Persistent link using digital object identifier" w:history="1">
        <w:r w:rsidR="0022585D">
          <w:rPr>
            <w:rStyle w:val="Hyperlink"/>
            <w:rFonts w:cs="Arial"/>
            <w:color w:val="0C7DBB"/>
            <w:sz w:val="21"/>
            <w:szCs w:val="21"/>
          </w:rPr>
          <w:t>https://doi.org/10.1016/j.apmr.2020.04.025</w:t>
        </w:r>
      </w:hyperlink>
      <w:r w:rsidR="0022585D">
        <w:rPr>
          <w:rFonts w:ascii="Calibri" w:eastAsia="Calibri" w:hAnsi="Calibri" w:cs="Calibri"/>
        </w:rPr>
        <w:t xml:space="preserve"> 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9E50F" w14:textId="77777777" w:rsidR="00E23EF6" w:rsidRDefault="00E23EF6">
      <w:pPr>
        <w:spacing w:before="0" w:after="0" w:line="240" w:lineRule="auto"/>
      </w:pPr>
      <w:r>
        <w:separator/>
      </w:r>
    </w:p>
  </w:endnote>
  <w:endnote w:type="continuationSeparator" w:id="0">
    <w:p w14:paraId="362BD0D2" w14:textId="77777777" w:rsidR="00E23EF6" w:rsidRDefault="00E23EF6">
      <w:pPr>
        <w:spacing w:before="0" w:after="0" w:line="240" w:lineRule="auto"/>
      </w:pPr>
      <w:r>
        <w:continuationSeparator/>
      </w:r>
    </w:p>
  </w:endnote>
  <w:endnote w:type="continuationNotice" w:id="1">
    <w:p w14:paraId="1D11D766" w14:textId="77777777" w:rsidR="00E23EF6" w:rsidRDefault="00E23EF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E23EF6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EF8B9" w14:textId="77777777" w:rsidR="00E23EF6" w:rsidRPr="006C7FDE" w:rsidRDefault="00E23EF6" w:rsidP="006C7FDE">
      <w:pPr>
        <w:pStyle w:val="Footer"/>
      </w:pPr>
    </w:p>
  </w:footnote>
  <w:footnote w:type="continuationSeparator" w:id="0">
    <w:p w14:paraId="268D3F9F" w14:textId="77777777" w:rsidR="00E23EF6" w:rsidRPr="006C7FDE" w:rsidRDefault="00E23EF6" w:rsidP="006C7FDE">
      <w:pPr>
        <w:pStyle w:val="Footer"/>
      </w:pPr>
    </w:p>
  </w:footnote>
  <w:footnote w:type="continuationNotice" w:id="1">
    <w:p w14:paraId="7197AEC7" w14:textId="77777777" w:rsidR="00E23EF6" w:rsidRDefault="00E23EF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14A4"/>
    <w:rsid w:val="00157858"/>
    <w:rsid w:val="001725AA"/>
    <w:rsid w:val="00183D6A"/>
    <w:rsid w:val="00184CC6"/>
    <w:rsid w:val="00185B7D"/>
    <w:rsid w:val="00196C46"/>
    <w:rsid w:val="001A558E"/>
    <w:rsid w:val="001B4D9E"/>
    <w:rsid w:val="001C0D0C"/>
    <w:rsid w:val="001C4785"/>
    <w:rsid w:val="001E236C"/>
    <w:rsid w:val="001E4E4F"/>
    <w:rsid w:val="001E5E6D"/>
    <w:rsid w:val="001F5587"/>
    <w:rsid w:val="002166DC"/>
    <w:rsid w:val="0022585D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D7EAC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91F55"/>
    <w:rsid w:val="003D3F76"/>
    <w:rsid w:val="003D451D"/>
    <w:rsid w:val="003D6614"/>
    <w:rsid w:val="003E268A"/>
    <w:rsid w:val="00423930"/>
    <w:rsid w:val="0043355B"/>
    <w:rsid w:val="00444918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A00FE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4135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95A3D"/>
    <w:rsid w:val="008D6A74"/>
    <w:rsid w:val="008F1C67"/>
    <w:rsid w:val="008F230B"/>
    <w:rsid w:val="008F2DA7"/>
    <w:rsid w:val="00914608"/>
    <w:rsid w:val="009154AD"/>
    <w:rsid w:val="00924F5E"/>
    <w:rsid w:val="00925EF3"/>
    <w:rsid w:val="00931BD5"/>
    <w:rsid w:val="0093353B"/>
    <w:rsid w:val="0097551C"/>
    <w:rsid w:val="00981EA8"/>
    <w:rsid w:val="009866FC"/>
    <w:rsid w:val="009905E0"/>
    <w:rsid w:val="009D05E2"/>
    <w:rsid w:val="009D2EEC"/>
    <w:rsid w:val="009F3025"/>
    <w:rsid w:val="009F7207"/>
    <w:rsid w:val="00A04BDC"/>
    <w:rsid w:val="00A1328A"/>
    <w:rsid w:val="00A245F3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E6B56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96473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3EF6"/>
    <w:rsid w:val="00E25C7C"/>
    <w:rsid w:val="00E31C28"/>
    <w:rsid w:val="00E41616"/>
    <w:rsid w:val="00E426D3"/>
    <w:rsid w:val="00E45CFB"/>
    <w:rsid w:val="00E4784E"/>
    <w:rsid w:val="00E64387"/>
    <w:rsid w:val="00E83AA6"/>
    <w:rsid w:val="00E86FF3"/>
    <w:rsid w:val="00E95262"/>
    <w:rsid w:val="00EA2AAD"/>
    <w:rsid w:val="00EF53AC"/>
    <w:rsid w:val="00F04BE5"/>
    <w:rsid w:val="00F103AB"/>
    <w:rsid w:val="00F15167"/>
    <w:rsid w:val="00F15F4A"/>
    <w:rsid w:val="00F17CEE"/>
    <w:rsid w:val="00F210FB"/>
    <w:rsid w:val="00F230B6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pmr.2020.04.025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87B314-5CD1-452F-849F-739EAAA3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2020-10-07T19:06:00Z</dcterms:created>
  <dcterms:modified xsi:type="dcterms:W3CDTF">2020-10-07T19:06:00Z</dcterms:modified>
</cp:coreProperties>
</file>