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71136092" w14:textId="0BB97C12" w:rsidR="00615CAD" w:rsidRDefault="00B725C0" w:rsidP="00B00DE4">
      <w:pPr>
        <w:pStyle w:val="Heading1"/>
        <w:ind w:left="1440"/>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r w:rsidRPr="00B725C0">
        <w:rPr>
          <w:sz w:val="16"/>
          <w:szCs w:val="16"/>
        </w:rPr>
        <w:br/>
      </w:r>
      <w:r w:rsidR="00615CAD" w:rsidRPr="00B725C0">
        <w:t>Quick Review of</w:t>
      </w:r>
      <w:r w:rsidRPr="00B725C0">
        <w:t xml:space="preserve"> </w:t>
      </w:r>
      <w:r>
        <w:br/>
      </w:r>
      <w:r w:rsidR="00615CAD" w:rsidRPr="00B725C0">
        <w:t>Model System Researc</w:t>
      </w:r>
      <w:r w:rsidR="00B00DE4">
        <w:t>h</w:t>
      </w:r>
    </w:p>
    <w:p w14:paraId="03297586" w14:textId="120A5BAC" w:rsidR="0087021C" w:rsidRDefault="00B00DE4" w:rsidP="003F2E49">
      <w:pPr>
        <w:pStyle w:val="Heading3"/>
        <w:spacing w:before="360"/>
        <w:ind w:left="0"/>
        <w:rPr>
          <w:rFonts w:ascii="Arial" w:hAnsi="Arial"/>
          <w:color w:val="CA602C"/>
          <w:sz w:val="28"/>
          <w:szCs w:val="32"/>
        </w:rPr>
      </w:pPr>
      <w:r>
        <w:rPr>
          <w:rFonts w:ascii="Arial" w:hAnsi="Arial"/>
          <w:color w:val="CA602C"/>
          <w:sz w:val="28"/>
          <w:szCs w:val="32"/>
        </w:rPr>
        <w:t>R</w:t>
      </w:r>
      <w:r w:rsidR="0087021C" w:rsidRPr="0087021C">
        <w:rPr>
          <w:rFonts w:ascii="Arial" w:hAnsi="Arial"/>
          <w:color w:val="CA602C"/>
          <w:sz w:val="28"/>
          <w:szCs w:val="32"/>
        </w:rPr>
        <w:t xml:space="preserve">eliability &amp; </w:t>
      </w:r>
      <w:r>
        <w:rPr>
          <w:rFonts w:ascii="Arial" w:hAnsi="Arial"/>
          <w:color w:val="CA602C"/>
          <w:sz w:val="28"/>
          <w:szCs w:val="32"/>
        </w:rPr>
        <w:t>V</w:t>
      </w:r>
      <w:r w:rsidR="0087021C" w:rsidRPr="0087021C">
        <w:rPr>
          <w:rFonts w:ascii="Arial" w:hAnsi="Arial"/>
          <w:color w:val="CA602C"/>
          <w:sz w:val="28"/>
          <w:szCs w:val="32"/>
        </w:rPr>
        <w:t>alidity of the LIBRE Profile</w:t>
      </w:r>
    </w:p>
    <w:p w14:paraId="52E59DE8" w14:textId="4D6051A8" w:rsidR="00615CAD" w:rsidRDefault="00615CAD" w:rsidP="006065DB">
      <w:pPr>
        <w:pStyle w:val="Heading3"/>
        <w:spacing w:before="360"/>
      </w:pPr>
      <w:r w:rsidRPr="00FA28FF">
        <w:t>What is</w:t>
      </w:r>
      <w:r w:rsidRPr="00615CAD">
        <w:t xml:space="preserve"> th</w:t>
      </w:r>
      <w:r w:rsidR="00B725C0">
        <w:t>e study about?</w:t>
      </w:r>
    </w:p>
    <w:p w14:paraId="09CC10DD" w14:textId="1DC228A1" w:rsidR="000F1F8F" w:rsidRDefault="000F1F8F" w:rsidP="006065DB">
      <w:pPr>
        <w:pStyle w:val="Heading3"/>
        <w:rPr>
          <w:rFonts w:asciiTheme="minorHAnsi" w:eastAsiaTheme="minorHAnsi" w:hAnsiTheme="minorHAnsi" w:cstheme="minorBidi"/>
          <w:b w:val="0"/>
          <w:bCs w:val="0"/>
          <w:noProof w:val="0"/>
          <w:color w:val="auto"/>
          <w:sz w:val="22"/>
          <w:szCs w:val="22"/>
        </w:rPr>
      </w:pPr>
      <w:r w:rsidRPr="000F1F8F">
        <w:rPr>
          <w:rFonts w:asciiTheme="minorHAnsi" w:eastAsiaTheme="minorHAnsi" w:hAnsiTheme="minorHAnsi" w:cstheme="minorBidi"/>
          <w:b w:val="0"/>
          <w:bCs w:val="0"/>
          <w:noProof w:val="0"/>
          <w:color w:val="auto"/>
          <w:sz w:val="22"/>
          <w:szCs w:val="22"/>
        </w:rPr>
        <w:t xml:space="preserve">The Life Impact Burn Recovery Evaluation (LIBRE) Profile was developed to </w:t>
      </w:r>
      <w:r w:rsidR="00B00DE4" w:rsidRPr="000F1F8F">
        <w:rPr>
          <w:rFonts w:asciiTheme="minorHAnsi" w:eastAsiaTheme="minorHAnsi" w:hAnsiTheme="minorHAnsi" w:cstheme="minorBidi"/>
          <w:b w:val="0"/>
          <w:bCs w:val="0"/>
          <w:noProof w:val="0"/>
          <w:color w:val="auto"/>
          <w:sz w:val="22"/>
          <w:szCs w:val="22"/>
        </w:rPr>
        <w:t>measure</w:t>
      </w:r>
      <w:r w:rsidRPr="000F1F8F">
        <w:rPr>
          <w:rFonts w:asciiTheme="minorHAnsi" w:eastAsiaTheme="minorHAnsi" w:hAnsiTheme="minorHAnsi" w:cstheme="minorBidi"/>
          <w:b w:val="0"/>
          <w:bCs w:val="0"/>
          <w:noProof w:val="0"/>
          <w:color w:val="auto"/>
          <w:sz w:val="22"/>
          <w:szCs w:val="22"/>
        </w:rPr>
        <w:t xml:space="preserve"> social participation after a burn injury</w:t>
      </w:r>
      <w:r w:rsidR="00276CA4">
        <w:rPr>
          <w:rFonts w:asciiTheme="minorHAnsi" w:eastAsiaTheme="minorHAnsi" w:hAnsiTheme="minorHAnsi" w:cstheme="minorBidi"/>
          <w:b w:val="0"/>
          <w:bCs w:val="0"/>
          <w:noProof w:val="0"/>
          <w:color w:val="auto"/>
          <w:sz w:val="22"/>
          <w:szCs w:val="22"/>
        </w:rPr>
        <w:t xml:space="preserve"> using a computer adaptive test</w:t>
      </w:r>
      <w:r w:rsidRPr="000F1F8F">
        <w:rPr>
          <w:rFonts w:asciiTheme="minorHAnsi" w:eastAsiaTheme="minorHAnsi" w:hAnsiTheme="minorHAnsi" w:cstheme="minorBidi"/>
          <w:b w:val="0"/>
          <w:bCs w:val="0"/>
          <w:noProof w:val="0"/>
          <w:color w:val="auto"/>
          <w:sz w:val="22"/>
          <w:szCs w:val="22"/>
        </w:rPr>
        <w:t>.</w:t>
      </w:r>
      <w:r w:rsidRPr="000F1F8F">
        <w:t xml:space="preserve"> </w:t>
      </w:r>
      <w:r w:rsidRPr="000F1F8F">
        <w:rPr>
          <w:rFonts w:asciiTheme="minorHAnsi" w:eastAsiaTheme="minorHAnsi" w:hAnsiTheme="minorHAnsi" w:cstheme="minorBidi"/>
          <w:b w:val="0"/>
          <w:bCs w:val="0"/>
          <w:noProof w:val="0"/>
          <w:color w:val="auto"/>
          <w:sz w:val="22"/>
          <w:szCs w:val="22"/>
        </w:rPr>
        <w:t xml:space="preserve">The goal of this study was to </w:t>
      </w:r>
      <w:r w:rsidR="00B00DE4">
        <w:rPr>
          <w:rFonts w:asciiTheme="minorHAnsi" w:eastAsiaTheme="minorHAnsi" w:hAnsiTheme="minorHAnsi" w:cstheme="minorBidi"/>
          <w:b w:val="0"/>
          <w:bCs w:val="0"/>
          <w:noProof w:val="0"/>
          <w:color w:val="auto"/>
          <w:sz w:val="22"/>
          <w:szCs w:val="22"/>
        </w:rPr>
        <w:t xml:space="preserve">determine the </w:t>
      </w:r>
      <w:r w:rsidR="00B00DE4" w:rsidRPr="000F1F8F">
        <w:rPr>
          <w:rFonts w:asciiTheme="minorHAnsi" w:eastAsiaTheme="minorHAnsi" w:hAnsiTheme="minorHAnsi" w:cstheme="minorBidi"/>
          <w:b w:val="0"/>
          <w:bCs w:val="0"/>
          <w:noProof w:val="0"/>
          <w:color w:val="auto"/>
          <w:sz w:val="22"/>
          <w:szCs w:val="22"/>
        </w:rPr>
        <w:t>reliability and validity</w:t>
      </w:r>
      <w:r w:rsidR="00B00DE4">
        <w:rPr>
          <w:rFonts w:asciiTheme="minorHAnsi" w:eastAsiaTheme="minorHAnsi" w:hAnsiTheme="minorHAnsi" w:cstheme="minorBidi"/>
          <w:b w:val="0"/>
          <w:bCs w:val="0"/>
          <w:noProof w:val="0"/>
          <w:color w:val="auto"/>
          <w:sz w:val="22"/>
          <w:szCs w:val="22"/>
        </w:rPr>
        <w:t xml:space="preserve"> of the</w:t>
      </w:r>
      <w:r>
        <w:rPr>
          <w:rFonts w:asciiTheme="minorHAnsi" w:eastAsiaTheme="minorHAnsi" w:hAnsiTheme="minorHAnsi" w:cstheme="minorBidi"/>
          <w:b w:val="0"/>
          <w:bCs w:val="0"/>
          <w:noProof w:val="0"/>
          <w:color w:val="auto"/>
          <w:sz w:val="22"/>
          <w:szCs w:val="22"/>
        </w:rPr>
        <w:t xml:space="preserve"> </w:t>
      </w:r>
      <w:r w:rsidRPr="000F1F8F">
        <w:rPr>
          <w:rFonts w:asciiTheme="minorHAnsi" w:eastAsiaTheme="minorHAnsi" w:hAnsiTheme="minorHAnsi" w:cstheme="minorBidi"/>
          <w:b w:val="0"/>
          <w:bCs w:val="0"/>
          <w:noProof w:val="0"/>
          <w:color w:val="auto"/>
          <w:sz w:val="22"/>
          <w:szCs w:val="22"/>
        </w:rPr>
        <w:t>LIBRE Profile</w:t>
      </w:r>
      <w:r w:rsidR="00B00DE4">
        <w:rPr>
          <w:rFonts w:asciiTheme="minorHAnsi" w:eastAsiaTheme="minorHAnsi" w:hAnsiTheme="minorHAnsi" w:cstheme="minorBidi"/>
          <w:b w:val="0"/>
          <w:bCs w:val="0"/>
          <w:noProof w:val="0"/>
          <w:color w:val="auto"/>
          <w:sz w:val="22"/>
          <w:szCs w:val="22"/>
        </w:rPr>
        <w:t>.</w:t>
      </w:r>
    </w:p>
    <w:p w14:paraId="1FD8C6C8" w14:textId="10D9ACEF" w:rsidR="00D32E30" w:rsidRDefault="00D32E30" w:rsidP="006065DB">
      <w:pPr>
        <w:pStyle w:val="Heading3"/>
      </w:pPr>
      <w:r w:rsidRPr="00FA28FF">
        <w:t>What did the study find?</w:t>
      </w:r>
    </w:p>
    <w:p w14:paraId="3A027941" w14:textId="2AA6B9D1" w:rsidR="00B00DE4" w:rsidRDefault="00B00DE4" w:rsidP="00B00DE4">
      <w:pPr>
        <w:pStyle w:val="Heading3"/>
        <w:rPr>
          <w:rFonts w:asciiTheme="minorHAnsi" w:eastAsiaTheme="minorHAnsi" w:hAnsiTheme="minorHAnsi" w:cstheme="minorBidi"/>
          <w:b w:val="0"/>
          <w:bCs w:val="0"/>
          <w:noProof w:val="0"/>
          <w:color w:val="auto"/>
          <w:sz w:val="22"/>
          <w:szCs w:val="22"/>
        </w:rPr>
      </w:pPr>
      <w:r w:rsidRPr="00B00DE4">
        <w:rPr>
          <w:rFonts w:asciiTheme="minorHAnsi" w:eastAsiaTheme="minorHAnsi" w:hAnsiTheme="minorHAnsi" w:cstheme="minorBidi"/>
          <w:b w:val="0"/>
          <w:bCs w:val="0"/>
          <w:noProof w:val="0"/>
          <w:color w:val="auto"/>
          <w:sz w:val="22"/>
          <w:szCs w:val="22"/>
        </w:rPr>
        <w:t xml:space="preserve">This </w:t>
      </w:r>
      <w:r>
        <w:rPr>
          <w:rFonts w:asciiTheme="minorHAnsi" w:eastAsiaTheme="minorHAnsi" w:hAnsiTheme="minorHAnsi" w:cstheme="minorBidi"/>
          <w:b w:val="0"/>
          <w:bCs w:val="0"/>
          <w:noProof w:val="0"/>
          <w:color w:val="auto"/>
          <w:sz w:val="22"/>
          <w:szCs w:val="22"/>
        </w:rPr>
        <w:t>study provides</w:t>
      </w:r>
      <w:r w:rsidRPr="00B00DE4">
        <w:rPr>
          <w:rFonts w:asciiTheme="minorHAnsi" w:eastAsiaTheme="minorHAnsi" w:hAnsiTheme="minorHAnsi" w:cstheme="minorBidi"/>
          <w:b w:val="0"/>
          <w:bCs w:val="0"/>
          <w:noProof w:val="0"/>
          <w:color w:val="auto"/>
          <w:sz w:val="22"/>
          <w:szCs w:val="22"/>
        </w:rPr>
        <w:t xml:space="preserve"> </w:t>
      </w:r>
      <w:r w:rsidR="00276CA4">
        <w:rPr>
          <w:rFonts w:asciiTheme="minorHAnsi" w:eastAsiaTheme="minorHAnsi" w:hAnsiTheme="minorHAnsi" w:cstheme="minorBidi"/>
          <w:b w:val="0"/>
          <w:bCs w:val="0"/>
          <w:noProof w:val="0"/>
          <w:color w:val="auto"/>
          <w:sz w:val="22"/>
          <w:szCs w:val="22"/>
        </w:rPr>
        <w:t xml:space="preserve">psychometric </w:t>
      </w:r>
      <w:r w:rsidRPr="00B00DE4">
        <w:rPr>
          <w:rFonts w:asciiTheme="minorHAnsi" w:eastAsiaTheme="minorHAnsi" w:hAnsiTheme="minorHAnsi" w:cstheme="minorBidi"/>
          <w:b w:val="0"/>
          <w:bCs w:val="0"/>
          <w:noProof w:val="0"/>
          <w:color w:val="auto"/>
          <w:sz w:val="22"/>
          <w:szCs w:val="22"/>
        </w:rPr>
        <w:t xml:space="preserve">evidence </w:t>
      </w:r>
      <w:r>
        <w:rPr>
          <w:rFonts w:asciiTheme="minorHAnsi" w:eastAsiaTheme="minorHAnsi" w:hAnsiTheme="minorHAnsi" w:cstheme="minorBidi"/>
          <w:b w:val="0"/>
          <w:bCs w:val="0"/>
          <w:noProof w:val="0"/>
          <w:color w:val="auto"/>
          <w:sz w:val="22"/>
          <w:szCs w:val="22"/>
        </w:rPr>
        <w:t xml:space="preserve">supporting </w:t>
      </w:r>
      <w:r w:rsidRPr="00B00DE4">
        <w:rPr>
          <w:rFonts w:asciiTheme="minorHAnsi" w:eastAsiaTheme="minorHAnsi" w:hAnsiTheme="minorHAnsi" w:cstheme="minorBidi"/>
          <w:b w:val="0"/>
          <w:bCs w:val="0"/>
          <w:noProof w:val="0"/>
          <w:color w:val="auto"/>
          <w:sz w:val="22"/>
          <w:szCs w:val="22"/>
        </w:rPr>
        <w:t>the validity and</w:t>
      </w:r>
      <w:r>
        <w:rPr>
          <w:rFonts w:asciiTheme="minorHAnsi" w:eastAsiaTheme="minorHAnsi" w:hAnsiTheme="minorHAnsi" w:cstheme="minorBidi"/>
          <w:b w:val="0"/>
          <w:bCs w:val="0"/>
          <w:noProof w:val="0"/>
          <w:color w:val="auto"/>
          <w:sz w:val="22"/>
          <w:szCs w:val="22"/>
        </w:rPr>
        <w:t xml:space="preserve"> </w:t>
      </w:r>
      <w:r w:rsidRPr="00B00DE4">
        <w:rPr>
          <w:rFonts w:asciiTheme="minorHAnsi" w:eastAsiaTheme="minorHAnsi" w:hAnsiTheme="minorHAnsi" w:cstheme="minorBidi"/>
          <w:b w:val="0"/>
          <w:bCs w:val="0"/>
          <w:noProof w:val="0"/>
          <w:color w:val="auto"/>
          <w:sz w:val="22"/>
          <w:szCs w:val="22"/>
        </w:rPr>
        <w:t xml:space="preserve">reliability of the LIBRE Profile as a </w:t>
      </w:r>
      <w:r>
        <w:rPr>
          <w:rFonts w:asciiTheme="minorHAnsi" w:eastAsiaTheme="minorHAnsi" w:hAnsiTheme="minorHAnsi" w:cstheme="minorBidi"/>
          <w:b w:val="0"/>
          <w:bCs w:val="0"/>
          <w:noProof w:val="0"/>
          <w:color w:val="auto"/>
          <w:sz w:val="22"/>
          <w:szCs w:val="22"/>
        </w:rPr>
        <w:t xml:space="preserve">patient reported outcome measure that assesses the social engagement of individuals with burn injury. </w:t>
      </w:r>
    </w:p>
    <w:p w14:paraId="4D088AA8" w14:textId="47454B14" w:rsidR="00615CAD" w:rsidRDefault="00615CAD" w:rsidP="006065DB">
      <w:pPr>
        <w:pStyle w:val="Heading3"/>
      </w:pPr>
      <w:r w:rsidRPr="000B1BE7">
        <w:t>Who participated in the</w:t>
      </w:r>
      <w:r w:rsidR="00B725C0" w:rsidRPr="000B1BE7">
        <w:t xml:space="preserve"> study?</w:t>
      </w:r>
    </w:p>
    <w:p w14:paraId="5C21B6EC" w14:textId="69B05B19" w:rsidR="00AB7EB9" w:rsidRDefault="00AB7EB9" w:rsidP="00AB7EB9">
      <w:pPr>
        <w:pStyle w:val="Heading3"/>
        <w:rPr>
          <w:rFonts w:asciiTheme="minorHAnsi" w:hAnsiTheme="minorHAnsi"/>
          <w:b w:val="0"/>
          <w:color w:val="auto"/>
          <w:sz w:val="22"/>
          <w:szCs w:val="22"/>
        </w:rPr>
      </w:pPr>
      <w:r>
        <w:rPr>
          <w:rFonts w:asciiTheme="minorHAnsi" w:hAnsiTheme="minorHAnsi"/>
          <w:b w:val="0"/>
          <w:color w:val="auto"/>
          <w:sz w:val="22"/>
          <w:szCs w:val="22"/>
        </w:rPr>
        <w:t>Two-hundred and fifty-nine in</w:t>
      </w:r>
      <w:r w:rsidR="00276CA4">
        <w:rPr>
          <w:rFonts w:asciiTheme="minorHAnsi" w:hAnsiTheme="minorHAnsi"/>
          <w:b w:val="0"/>
          <w:color w:val="auto"/>
          <w:sz w:val="22"/>
          <w:szCs w:val="22"/>
        </w:rPr>
        <w:t>di</w:t>
      </w:r>
      <w:r>
        <w:rPr>
          <w:rFonts w:asciiTheme="minorHAnsi" w:hAnsiTheme="minorHAnsi"/>
          <w:b w:val="0"/>
          <w:color w:val="auto"/>
          <w:sz w:val="22"/>
          <w:szCs w:val="22"/>
        </w:rPr>
        <w:t>viduals with burn injury partic</w:t>
      </w:r>
      <w:r w:rsidR="00276CA4">
        <w:rPr>
          <w:rFonts w:asciiTheme="minorHAnsi" w:hAnsiTheme="minorHAnsi"/>
          <w:b w:val="0"/>
          <w:color w:val="auto"/>
          <w:sz w:val="22"/>
          <w:szCs w:val="22"/>
        </w:rPr>
        <w:t>ip</w:t>
      </w:r>
      <w:r>
        <w:rPr>
          <w:rFonts w:asciiTheme="minorHAnsi" w:hAnsiTheme="minorHAnsi"/>
          <w:b w:val="0"/>
          <w:color w:val="auto"/>
          <w:sz w:val="22"/>
          <w:szCs w:val="22"/>
        </w:rPr>
        <w:t xml:space="preserve">ated in this study. The </w:t>
      </w:r>
      <w:r w:rsidR="00975D69">
        <w:rPr>
          <w:rFonts w:asciiTheme="minorHAnsi" w:hAnsiTheme="minorHAnsi"/>
          <w:b w:val="0"/>
          <w:color w:val="auto"/>
          <w:sz w:val="22"/>
          <w:szCs w:val="22"/>
        </w:rPr>
        <w:t>p</w:t>
      </w:r>
      <w:r>
        <w:rPr>
          <w:rFonts w:asciiTheme="minorHAnsi" w:hAnsiTheme="minorHAnsi"/>
          <w:b w:val="0"/>
          <w:color w:val="auto"/>
          <w:sz w:val="22"/>
          <w:szCs w:val="22"/>
        </w:rPr>
        <w:t xml:space="preserve">articipants had to be 18 years or older, have a total body surface area </w:t>
      </w:r>
      <w:r w:rsidR="00276CA4">
        <w:rPr>
          <w:rFonts w:asciiTheme="minorHAnsi" w:hAnsiTheme="minorHAnsi"/>
          <w:b w:val="0"/>
          <w:color w:val="auto"/>
          <w:sz w:val="22"/>
          <w:szCs w:val="22"/>
        </w:rPr>
        <w:t xml:space="preserve">burned </w:t>
      </w:r>
      <w:r>
        <w:rPr>
          <w:rFonts w:asciiTheme="minorHAnsi" w:hAnsiTheme="minorHAnsi"/>
          <w:b w:val="0"/>
          <w:color w:val="auto"/>
          <w:sz w:val="22"/>
          <w:szCs w:val="22"/>
        </w:rPr>
        <w:t>of 5% or greater, able to read and understand English, and have ac</w:t>
      </w:r>
      <w:r w:rsidR="001B60EF">
        <w:rPr>
          <w:rFonts w:asciiTheme="minorHAnsi" w:hAnsiTheme="minorHAnsi"/>
          <w:b w:val="0"/>
          <w:color w:val="auto"/>
          <w:sz w:val="22"/>
          <w:szCs w:val="22"/>
        </w:rPr>
        <w:t>c</w:t>
      </w:r>
      <w:r>
        <w:rPr>
          <w:rFonts w:asciiTheme="minorHAnsi" w:hAnsiTheme="minorHAnsi"/>
          <w:b w:val="0"/>
          <w:color w:val="auto"/>
          <w:sz w:val="22"/>
          <w:szCs w:val="22"/>
        </w:rPr>
        <w:t xml:space="preserve">ess to email.   </w:t>
      </w:r>
    </w:p>
    <w:p w14:paraId="5A791BB4" w14:textId="35C8D1DB" w:rsidR="00615CAD" w:rsidRDefault="00615CAD" w:rsidP="00AB7EB9">
      <w:pPr>
        <w:pStyle w:val="Heading3"/>
      </w:pPr>
      <w:r w:rsidRPr="00FA28FF">
        <w:t>How was the study conducted?</w:t>
      </w:r>
    </w:p>
    <w:p w14:paraId="7368A826" w14:textId="6D63A1F9" w:rsidR="00C569DF" w:rsidRPr="00C569DF" w:rsidRDefault="00C569DF" w:rsidP="00C569DF">
      <w:pPr>
        <w:tabs>
          <w:tab w:val="left" w:pos="90"/>
        </w:tabs>
        <w:ind w:left="90"/>
      </w:pPr>
      <w:r>
        <w:t>The six LIBRE profile</w:t>
      </w:r>
      <w:r w:rsidR="00276CA4">
        <w:t xml:space="preserve"> domains</w:t>
      </w:r>
      <w:r>
        <w:t xml:space="preserve"> were administered to participants via survey to examine the</w:t>
      </w:r>
      <w:r w:rsidR="00276CA4">
        <w:t>ir</w:t>
      </w:r>
      <w:r>
        <w:t xml:space="preserve"> validity</w:t>
      </w:r>
      <w:r w:rsidR="00276CA4">
        <w:t xml:space="preserve"> and reliability.</w:t>
      </w:r>
      <w:r>
        <w:t xml:space="preserve"> These six profiles included 1) relationships with family and friends, 2) social interactions, 3) social activities, 4) work and employment, 5) romantic relationships, and 6) sexual relationships. Multiple scales were used to assess the six profiles.  </w:t>
      </w:r>
      <w:r w:rsidR="002D4BD0">
        <w:t xml:space="preserve">They were compared to </w:t>
      </w:r>
      <w:r w:rsidR="00276CA4">
        <w:t xml:space="preserve">well established legacy </w:t>
      </w:r>
      <w:r w:rsidR="002D4BD0">
        <w:t xml:space="preserve">assessments </w:t>
      </w:r>
      <w:r w:rsidR="00276CA4">
        <w:t>for these domains and found to correlate quite well</w:t>
      </w:r>
      <w:r w:rsidR="002D4BD0">
        <w:t>.</w:t>
      </w:r>
      <w:r w:rsidR="00276CA4">
        <w:t xml:space="preserve"> </w:t>
      </w:r>
    </w:p>
    <w:bookmarkStart w:id="0" w:name="_Hlk12866925"/>
    <w:p w14:paraId="3AE4439B" w14:textId="575BAF80" w:rsidR="00D32E30" w:rsidRPr="003574A9" w:rsidRDefault="00AF0254" w:rsidP="006065DB">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0"/>
    <w:p w14:paraId="574A3665" w14:textId="2249D202" w:rsidR="00A8401B" w:rsidRDefault="007F7E23" w:rsidP="00656E89">
      <w:pPr>
        <w:ind w:left="90"/>
      </w:pPr>
      <w:r>
        <w:t>Clinicians</w:t>
      </w:r>
      <w:r w:rsidR="00BC67C6">
        <w:t xml:space="preserve"> can use </w:t>
      </w:r>
      <w:r w:rsidR="00975D69">
        <w:t xml:space="preserve">the results of this study to help guide </w:t>
      </w:r>
      <w:r w:rsidR="00A244F6">
        <w:t xml:space="preserve">selection of an </w:t>
      </w:r>
      <w:r w:rsidR="00975D69">
        <w:t>assessment</w:t>
      </w:r>
      <w:r w:rsidR="00A244F6">
        <w:t xml:space="preserve"> that</w:t>
      </w:r>
      <w:r w:rsidR="00276CA4">
        <w:t xml:space="preserve"> is psychometrically </w:t>
      </w:r>
      <w:proofErr w:type="gramStart"/>
      <w:r w:rsidR="00276CA4">
        <w:t xml:space="preserve">sound </w:t>
      </w:r>
      <w:r w:rsidR="00A244F6">
        <w:t xml:space="preserve"> </w:t>
      </w:r>
      <w:r w:rsidR="00276CA4">
        <w:t>and</w:t>
      </w:r>
      <w:proofErr w:type="gramEnd"/>
      <w:r w:rsidR="00276CA4">
        <w:t xml:space="preserve"> </w:t>
      </w:r>
      <w:r w:rsidR="00A244F6">
        <w:t xml:space="preserve"> measures</w:t>
      </w:r>
      <w:r w:rsidR="00975D69">
        <w:t xml:space="preserve"> </w:t>
      </w:r>
      <w:r w:rsidR="00975D69" w:rsidRPr="00975D69">
        <w:t>social participation after burn injury</w:t>
      </w:r>
      <w:r w:rsidR="00975D69">
        <w:t>.</w:t>
      </w:r>
    </w:p>
    <w:bookmarkStart w:id="1" w:name="_Hlk12866966"/>
    <w:p w14:paraId="7A1FEE58" w14:textId="20AA5369" w:rsidR="00656E89" w:rsidRPr="002B3831" w:rsidRDefault="002B3831" w:rsidP="002B3831">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 xml:space="preserve">Reference </w:t>
      </w:r>
      <w:r>
        <w:fldChar w:fldCharType="end"/>
      </w:r>
    </w:p>
    <w:bookmarkEnd w:id="1"/>
    <w:p w14:paraId="6502F913" w14:textId="71B9C7A6" w:rsidR="00656E89" w:rsidRDefault="00C367FF" w:rsidP="002B3831">
      <w:pPr>
        <w:ind w:left="90"/>
      </w:pPr>
      <w:r w:rsidRPr="00C367FF">
        <w:t>Dore, E. C., Marino, M., Ni, P., Lomelin-Gascon, J., Sonis, L., Amaya, F., . . . Kazis, L. E. (2018). Reliability &amp; validity of the LIBRE Profile. </w:t>
      </w:r>
      <w:r w:rsidRPr="00C367FF">
        <w:rPr>
          <w:i/>
          <w:iCs/>
        </w:rPr>
        <w:t>Burns,</w:t>
      </w:r>
      <w:r w:rsidRPr="00C367FF">
        <w:t> </w:t>
      </w:r>
      <w:r w:rsidRPr="00C367FF">
        <w:rPr>
          <w:i/>
          <w:iCs/>
        </w:rPr>
        <w:t>44</w:t>
      </w:r>
      <w:r w:rsidRPr="00C367FF">
        <w:t>(7), 1750-1758. doi:10.1016/j.burns.2018.04.001</w:t>
      </w:r>
    </w:p>
    <w:p w14:paraId="10A96534" w14:textId="3BABC179" w:rsidR="00656E89" w:rsidRDefault="00960886" w:rsidP="002B3831">
      <w:pPr>
        <w:pStyle w:val="Heading3"/>
      </w:pPr>
      <w:hyperlink r:id="rId11" w:anchor="Note" w:tooltip="Describe who could use the results and how. Could be patient, doctor, administration, centers. Should make sense given findings and study design. Do not overreach." w:history="1">
        <w:r w:rsidR="002B3831">
          <w:t xml:space="preserve">Disclaimer  </w:t>
        </w:r>
      </w:hyperlink>
    </w:p>
    <w:p w14:paraId="7DC7CD14" w14:textId="7AF367EE" w:rsidR="00F76745" w:rsidRPr="00D53A49" w:rsidRDefault="00D53A49" w:rsidP="002B3831">
      <w:pPr>
        <w:ind w:left="90"/>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E0E2" w14:textId="77777777" w:rsidR="00960886" w:rsidRDefault="00960886">
      <w:pPr>
        <w:spacing w:before="0" w:after="0" w:line="240" w:lineRule="auto"/>
      </w:pPr>
      <w:r>
        <w:separator/>
      </w:r>
    </w:p>
  </w:endnote>
  <w:endnote w:type="continuationSeparator" w:id="0">
    <w:p w14:paraId="52BA326D" w14:textId="77777777" w:rsidR="00960886" w:rsidRDefault="00960886">
      <w:pPr>
        <w:spacing w:before="0" w:after="0" w:line="240" w:lineRule="auto"/>
      </w:pPr>
      <w:r>
        <w:continuationSeparator/>
      </w:r>
    </w:p>
  </w:endnote>
  <w:endnote w:type="continuationNotice" w:id="1">
    <w:p w14:paraId="0414A09F" w14:textId="77777777" w:rsidR="00960886" w:rsidRDefault="009608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7B3455" w:rsidR="00436B55" w:rsidRPr="004C59F0" w:rsidRDefault="00960886"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0D54" w14:textId="77777777" w:rsidR="00960886" w:rsidRPr="006C7FDE" w:rsidRDefault="00960886" w:rsidP="006C7FDE">
      <w:pPr>
        <w:pStyle w:val="Footer"/>
      </w:pPr>
    </w:p>
  </w:footnote>
  <w:footnote w:type="continuationSeparator" w:id="0">
    <w:p w14:paraId="4AB44B30" w14:textId="77777777" w:rsidR="00960886" w:rsidRPr="006C7FDE" w:rsidRDefault="00960886" w:rsidP="006C7FDE">
      <w:pPr>
        <w:pStyle w:val="Footer"/>
      </w:pPr>
    </w:p>
  </w:footnote>
  <w:footnote w:type="continuationNotice" w:id="1">
    <w:p w14:paraId="25C0D702" w14:textId="77777777" w:rsidR="00960886" w:rsidRDefault="009608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0BB6"/>
    <w:rsid w:val="00040C12"/>
    <w:rsid w:val="00040F2A"/>
    <w:rsid w:val="0004123D"/>
    <w:rsid w:val="00055EB4"/>
    <w:rsid w:val="00057592"/>
    <w:rsid w:val="00072F87"/>
    <w:rsid w:val="0007334C"/>
    <w:rsid w:val="0007540E"/>
    <w:rsid w:val="00080047"/>
    <w:rsid w:val="0009322F"/>
    <w:rsid w:val="000A5ECB"/>
    <w:rsid w:val="000A7173"/>
    <w:rsid w:val="000B1BE7"/>
    <w:rsid w:val="000B2C6B"/>
    <w:rsid w:val="000B5474"/>
    <w:rsid w:val="000C63F6"/>
    <w:rsid w:val="000D326F"/>
    <w:rsid w:val="000F1F8F"/>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3D6A"/>
    <w:rsid w:val="0018455A"/>
    <w:rsid w:val="001A5331"/>
    <w:rsid w:val="001B4D9E"/>
    <w:rsid w:val="001B60EF"/>
    <w:rsid w:val="001D2DE7"/>
    <w:rsid w:val="001E236C"/>
    <w:rsid w:val="001F5587"/>
    <w:rsid w:val="001F6F7A"/>
    <w:rsid w:val="001F7E52"/>
    <w:rsid w:val="00205A79"/>
    <w:rsid w:val="00212BF2"/>
    <w:rsid w:val="0022148E"/>
    <w:rsid w:val="002354F0"/>
    <w:rsid w:val="00254C38"/>
    <w:rsid w:val="00264ECC"/>
    <w:rsid w:val="00265393"/>
    <w:rsid w:val="00265B37"/>
    <w:rsid w:val="00265ED2"/>
    <w:rsid w:val="00270784"/>
    <w:rsid w:val="002730BC"/>
    <w:rsid w:val="00276CA4"/>
    <w:rsid w:val="0028556A"/>
    <w:rsid w:val="002A5E48"/>
    <w:rsid w:val="002A7453"/>
    <w:rsid w:val="002B097A"/>
    <w:rsid w:val="002B3831"/>
    <w:rsid w:val="002D38CA"/>
    <w:rsid w:val="002D4BD0"/>
    <w:rsid w:val="002D4BE0"/>
    <w:rsid w:val="002D67D3"/>
    <w:rsid w:val="002E2116"/>
    <w:rsid w:val="002E3CBE"/>
    <w:rsid w:val="002E5577"/>
    <w:rsid w:val="00317B84"/>
    <w:rsid w:val="00320A8F"/>
    <w:rsid w:val="003215FA"/>
    <w:rsid w:val="00321A6B"/>
    <w:rsid w:val="00322FCA"/>
    <w:rsid w:val="00333107"/>
    <w:rsid w:val="00343C48"/>
    <w:rsid w:val="00344C18"/>
    <w:rsid w:val="00346CD8"/>
    <w:rsid w:val="00371A95"/>
    <w:rsid w:val="00380DCF"/>
    <w:rsid w:val="00380F16"/>
    <w:rsid w:val="003812EA"/>
    <w:rsid w:val="00381598"/>
    <w:rsid w:val="00387B3F"/>
    <w:rsid w:val="003D451D"/>
    <w:rsid w:val="003F2E49"/>
    <w:rsid w:val="003F4CEF"/>
    <w:rsid w:val="00420213"/>
    <w:rsid w:val="00423930"/>
    <w:rsid w:val="00424085"/>
    <w:rsid w:val="0043355B"/>
    <w:rsid w:val="00433944"/>
    <w:rsid w:val="00435E44"/>
    <w:rsid w:val="00436B55"/>
    <w:rsid w:val="00445D1A"/>
    <w:rsid w:val="004663F7"/>
    <w:rsid w:val="004709C0"/>
    <w:rsid w:val="00481C3B"/>
    <w:rsid w:val="0048389B"/>
    <w:rsid w:val="00486F57"/>
    <w:rsid w:val="004A37BC"/>
    <w:rsid w:val="004B3B8B"/>
    <w:rsid w:val="004B4346"/>
    <w:rsid w:val="004B53C9"/>
    <w:rsid w:val="004B71D3"/>
    <w:rsid w:val="004C59F0"/>
    <w:rsid w:val="004C6036"/>
    <w:rsid w:val="004F76FF"/>
    <w:rsid w:val="004F7772"/>
    <w:rsid w:val="00507B40"/>
    <w:rsid w:val="00507EE6"/>
    <w:rsid w:val="00522108"/>
    <w:rsid w:val="00525A6A"/>
    <w:rsid w:val="00542C59"/>
    <w:rsid w:val="005439A8"/>
    <w:rsid w:val="0055447C"/>
    <w:rsid w:val="00557B58"/>
    <w:rsid w:val="00566ABE"/>
    <w:rsid w:val="0056740C"/>
    <w:rsid w:val="00572609"/>
    <w:rsid w:val="00590596"/>
    <w:rsid w:val="005C3438"/>
    <w:rsid w:val="005D0F31"/>
    <w:rsid w:val="005D2332"/>
    <w:rsid w:val="005D67DD"/>
    <w:rsid w:val="005E4EE1"/>
    <w:rsid w:val="005F5B10"/>
    <w:rsid w:val="006065DB"/>
    <w:rsid w:val="00611B8D"/>
    <w:rsid w:val="00615CAD"/>
    <w:rsid w:val="00631A0A"/>
    <w:rsid w:val="0064519B"/>
    <w:rsid w:val="00656E89"/>
    <w:rsid w:val="0066558D"/>
    <w:rsid w:val="0067378B"/>
    <w:rsid w:val="00673FEA"/>
    <w:rsid w:val="00675B32"/>
    <w:rsid w:val="00686E7C"/>
    <w:rsid w:val="006C1B54"/>
    <w:rsid w:val="006C7FDE"/>
    <w:rsid w:val="006E1CAF"/>
    <w:rsid w:val="006E39CD"/>
    <w:rsid w:val="006E6158"/>
    <w:rsid w:val="006F74CA"/>
    <w:rsid w:val="006F7D09"/>
    <w:rsid w:val="007034C5"/>
    <w:rsid w:val="00711468"/>
    <w:rsid w:val="007126B2"/>
    <w:rsid w:val="00726246"/>
    <w:rsid w:val="00736FCA"/>
    <w:rsid w:val="0074314A"/>
    <w:rsid w:val="007462F3"/>
    <w:rsid w:val="00777305"/>
    <w:rsid w:val="00785CE7"/>
    <w:rsid w:val="00793240"/>
    <w:rsid w:val="007B17CB"/>
    <w:rsid w:val="007B64E2"/>
    <w:rsid w:val="007C71D6"/>
    <w:rsid w:val="007E1081"/>
    <w:rsid w:val="007E6A41"/>
    <w:rsid w:val="007F7E23"/>
    <w:rsid w:val="008034F6"/>
    <w:rsid w:val="00816351"/>
    <w:rsid w:val="00835888"/>
    <w:rsid w:val="00841792"/>
    <w:rsid w:val="0084779C"/>
    <w:rsid w:val="00847897"/>
    <w:rsid w:val="008567C5"/>
    <w:rsid w:val="00860B09"/>
    <w:rsid w:val="00861210"/>
    <w:rsid w:val="00862E17"/>
    <w:rsid w:val="00864AFC"/>
    <w:rsid w:val="0087021C"/>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37053"/>
    <w:rsid w:val="0095330D"/>
    <w:rsid w:val="00960886"/>
    <w:rsid w:val="00970CAE"/>
    <w:rsid w:val="0097551C"/>
    <w:rsid w:val="00975D69"/>
    <w:rsid w:val="00980932"/>
    <w:rsid w:val="0098165F"/>
    <w:rsid w:val="0098277D"/>
    <w:rsid w:val="00984090"/>
    <w:rsid w:val="00991171"/>
    <w:rsid w:val="009D05E2"/>
    <w:rsid w:val="009D6CB7"/>
    <w:rsid w:val="009F7207"/>
    <w:rsid w:val="00A023B2"/>
    <w:rsid w:val="00A138CB"/>
    <w:rsid w:val="00A244F6"/>
    <w:rsid w:val="00A30090"/>
    <w:rsid w:val="00A34025"/>
    <w:rsid w:val="00A3453C"/>
    <w:rsid w:val="00A505BB"/>
    <w:rsid w:val="00A5074D"/>
    <w:rsid w:val="00A570FB"/>
    <w:rsid w:val="00A73FA1"/>
    <w:rsid w:val="00A76007"/>
    <w:rsid w:val="00A83B89"/>
    <w:rsid w:val="00A8401B"/>
    <w:rsid w:val="00A96EA2"/>
    <w:rsid w:val="00AA1093"/>
    <w:rsid w:val="00AA5CE2"/>
    <w:rsid w:val="00AB3647"/>
    <w:rsid w:val="00AB56C4"/>
    <w:rsid w:val="00AB7EB9"/>
    <w:rsid w:val="00AC0EF0"/>
    <w:rsid w:val="00AD689F"/>
    <w:rsid w:val="00AE5027"/>
    <w:rsid w:val="00AF0254"/>
    <w:rsid w:val="00B00DE4"/>
    <w:rsid w:val="00B041A0"/>
    <w:rsid w:val="00B05C04"/>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C67C6"/>
    <w:rsid w:val="00BD1B3D"/>
    <w:rsid w:val="00BD35B2"/>
    <w:rsid w:val="00BD51FF"/>
    <w:rsid w:val="00BF1DB8"/>
    <w:rsid w:val="00C0512E"/>
    <w:rsid w:val="00C15FE9"/>
    <w:rsid w:val="00C16F7D"/>
    <w:rsid w:val="00C22DFC"/>
    <w:rsid w:val="00C235C4"/>
    <w:rsid w:val="00C30ED8"/>
    <w:rsid w:val="00C367FF"/>
    <w:rsid w:val="00C467E9"/>
    <w:rsid w:val="00C52204"/>
    <w:rsid w:val="00C52BD0"/>
    <w:rsid w:val="00C53CD9"/>
    <w:rsid w:val="00C569DF"/>
    <w:rsid w:val="00C60D9C"/>
    <w:rsid w:val="00C64EAE"/>
    <w:rsid w:val="00C74932"/>
    <w:rsid w:val="00C81849"/>
    <w:rsid w:val="00C84DC0"/>
    <w:rsid w:val="00C86850"/>
    <w:rsid w:val="00C8695F"/>
    <w:rsid w:val="00C93CC2"/>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87F51"/>
    <w:rsid w:val="00D934F9"/>
    <w:rsid w:val="00DC14D1"/>
    <w:rsid w:val="00DC58B2"/>
    <w:rsid w:val="00DC7E14"/>
    <w:rsid w:val="00DD5060"/>
    <w:rsid w:val="00DD72EC"/>
    <w:rsid w:val="00DE424D"/>
    <w:rsid w:val="00DF28A0"/>
    <w:rsid w:val="00E00AF0"/>
    <w:rsid w:val="00E06805"/>
    <w:rsid w:val="00E23322"/>
    <w:rsid w:val="00E25C7C"/>
    <w:rsid w:val="00E31C28"/>
    <w:rsid w:val="00E45CFB"/>
    <w:rsid w:val="00E4784E"/>
    <w:rsid w:val="00E7456F"/>
    <w:rsid w:val="00E83AA6"/>
    <w:rsid w:val="00E87176"/>
    <w:rsid w:val="00E87314"/>
    <w:rsid w:val="00E9057C"/>
    <w:rsid w:val="00E95262"/>
    <w:rsid w:val="00EA2AAD"/>
    <w:rsid w:val="00EC0B9F"/>
    <w:rsid w:val="00EE2C3F"/>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6745"/>
    <w:rsid w:val="00F831BD"/>
    <w:rsid w:val="00F95C61"/>
    <w:rsid w:val="00FA28FF"/>
    <w:rsid w:val="00FB0588"/>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EA3D0E-1A7A-4835-9806-BEB7A7F2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3</cp:revision>
  <cp:lastPrinted>2014-09-23T15:34:00Z</cp:lastPrinted>
  <dcterms:created xsi:type="dcterms:W3CDTF">2020-07-28T21:15:00Z</dcterms:created>
  <dcterms:modified xsi:type="dcterms:W3CDTF">2020-07-28T21:21:00Z</dcterms:modified>
</cp:coreProperties>
</file>