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C36F" w14:textId="77777777" w:rsidR="00615CAD" w:rsidRPr="00615CAD" w:rsidRDefault="001D2DE7" w:rsidP="00615CAD">
      <w:pPr>
        <w:pStyle w:val="Logo"/>
      </w:pPr>
      <w:r>
        <w:rPr>
          <w:noProof/>
        </w:rPr>
        <w:drawing>
          <wp:inline distT="0" distB="0" distL="0" distR="0" wp14:anchorId="5DF783B4" wp14:editId="7B846F2C">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0CB63186" w14:textId="77777777"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44969DFF" w14:textId="77777777" w:rsidR="00615CAD" w:rsidRDefault="00615CAD" w:rsidP="00C74932">
      <w:pPr>
        <w:pStyle w:val="Heading2"/>
        <w:jc w:val="left"/>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613821F1" w14:textId="77777777" w:rsidR="00C2449C" w:rsidRDefault="00C2449C" w:rsidP="00C2449C">
      <w:pPr>
        <w:pStyle w:val="Heading3"/>
        <w:spacing w:before="360"/>
        <w:rPr>
          <w:rFonts w:ascii="Arial" w:hAnsi="Arial"/>
          <w:color w:val="CA602C"/>
          <w:sz w:val="28"/>
          <w:szCs w:val="32"/>
        </w:rPr>
      </w:pPr>
      <w:r w:rsidRPr="00C2449C">
        <w:rPr>
          <w:rFonts w:ascii="Arial" w:hAnsi="Arial"/>
          <w:color w:val="CA602C"/>
          <w:sz w:val="28"/>
          <w:szCs w:val="32"/>
        </w:rPr>
        <w:t xml:space="preserve">Investigation into Possible Association </w:t>
      </w:r>
      <w:bookmarkStart w:id="0" w:name="_Hlk12025158"/>
      <w:r w:rsidRPr="00C2449C">
        <w:rPr>
          <w:rFonts w:ascii="Arial" w:hAnsi="Arial"/>
          <w:color w:val="CA602C"/>
          <w:sz w:val="28"/>
          <w:szCs w:val="32"/>
        </w:rPr>
        <w:t>of Oxandrolone and</w:t>
      </w:r>
      <w:r>
        <w:rPr>
          <w:rFonts w:ascii="Arial" w:hAnsi="Arial"/>
          <w:color w:val="CA602C"/>
          <w:sz w:val="28"/>
          <w:szCs w:val="32"/>
        </w:rPr>
        <w:t xml:space="preserve"> </w:t>
      </w:r>
      <w:r w:rsidRPr="00C2449C">
        <w:rPr>
          <w:rFonts w:ascii="Arial" w:hAnsi="Arial"/>
          <w:color w:val="CA602C"/>
          <w:sz w:val="28"/>
          <w:szCs w:val="32"/>
        </w:rPr>
        <w:t xml:space="preserve">Heterotopic Ossification Following Burn Injury </w:t>
      </w:r>
      <w:bookmarkEnd w:id="0"/>
    </w:p>
    <w:p w14:paraId="417B0061" w14:textId="77777777" w:rsidR="00615CAD" w:rsidRDefault="00615CAD" w:rsidP="00C2449C">
      <w:pPr>
        <w:pStyle w:val="Heading3"/>
        <w:spacing w:before="360"/>
        <w:ind w:left="0"/>
      </w:pPr>
      <w:r w:rsidRPr="00FA28FF">
        <w:t>What is</w:t>
      </w:r>
      <w:r w:rsidRPr="00615CAD">
        <w:t xml:space="preserve"> th</w:t>
      </w:r>
      <w:r w:rsidR="00B725C0">
        <w:t>e study about?</w:t>
      </w:r>
    </w:p>
    <w:p w14:paraId="26CA5D4F" w14:textId="77777777" w:rsidR="00E42208" w:rsidRDefault="00BB578E" w:rsidP="006A44A1">
      <w:hyperlink r:id="rId11" w:history="1">
        <w:r w:rsidR="006A44A1" w:rsidRPr="00A90813">
          <w:rPr>
            <w:rStyle w:val="Hyperlink"/>
          </w:rPr>
          <w:t>Oxandrolone</w:t>
        </w:r>
      </w:hyperlink>
      <w:r w:rsidR="006A44A1">
        <w:t xml:space="preserve"> can counteract the </w:t>
      </w:r>
      <w:hyperlink r:id="rId12" w:history="1">
        <w:r w:rsidR="006A44A1" w:rsidRPr="00A90813">
          <w:rPr>
            <w:rStyle w:val="Hyperlink"/>
          </w:rPr>
          <w:t>catabolic</w:t>
        </w:r>
      </w:hyperlink>
      <w:r w:rsidR="006A44A1">
        <w:t xml:space="preserve"> effects of burn injury. However, recent animal studies have shown an association between oxandrolone and the development of heterotopic ossification</w:t>
      </w:r>
      <w:r w:rsidR="00E42208">
        <w:t xml:space="preserve"> (HO)</w:t>
      </w:r>
      <w:r w:rsidR="006A44A1">
        <w:t xml:space="preserve"> postburn. This study</w:t>
      </w:r>
      <w:r w:rsidR="00E42208">
        <w:t xml:space="preserve"> </w:t>
      </w:r>
      <w:r w:rsidR="006A44A1">
        <w:t>examines oxandrolone and HO development by exploring historical clinical data</w:t>
      </w:r>
      <w:r w:rsidR="00E42208">
        <w:t>.</w:t>
      </w:r>
      <w:r w:rsidR="006A44A1">
        <w:t xml:space="preserve"> </w:t>
      </w:r>
    </w:p>
    <w:p w14:paraId="3C6A71E5" w14:textId="77777777" w:rsidR="00D32E30" w:rsidRDefault="00D32E30" w:rsidP="00D32E30">
      <w:pPr>
        <w:pStyle w:val="Heading3"/>
        <w:ind w:left="0"/>
      </w:pPr>
      <w:r w:rsidRPr="00FA28FF">
        <w:t>What did the study find?</w:t>
      </w:r>
    </w:p>
    <w:p w14:paraId="5AA041FF" w14:textId="35ACD829" w:rsidR="00E42208" w:rsidRPr="00C74932" w:rsidRDefault="00E42208" w:rsidP="00E42208">
      <w:r>
        <w:t xml:space="preserve">Individuals with burn injury receiving oxandrolone had a higher occurrence of elbow HO than individuals who did not receive </w:t>
      </w:r>
      <w:r w:rsidRPr="00E42208">
        <w:t>oxandrolone</w:t>
      </w:r>
      <w:r>
        <w:t xml:space="preserve">. However, </w:t>
      </w:r>
      <w:r w:rsidR="0018144E">
        <w:t>w</w:t>
      </w:r>
      <w:r w:rsidR="0018144E" w:rsidRPr="0018144E">
        <w:t>hen controlling for specific clinical factors that put a person with burn injury at risk for developing heterotopic ossification, there were no</w:t>
      </w:r>
      <w:r w:rsidR="0018144E">
        <w:t xml:space="preserve"> </w:t>
      </w:r>
      <w:r>
        <w:t xml:space="preserve">significant difference </w:t>
      </w:r>
      <w:r w:rsidR="00E83368">
        <w:t>in</w:t>
      </w:r>
      <w:r>
        <w:t xml:space="preserve"> rates</w:t>
      </w:r>
      <w:r w:rsidR="00E83368">
        <w:t xml:space="preserve"> </w:t>
      </w:r>
      <w:r>
        <w:t xml:space="preserve">of elbow HO between </w:t>
      </w:r>
      <w:r w:rsidR="00E83368">
        <w:t>individuals who did and did not receive oxandrolone</w:t>
      </w:r>
      <w:r>
        <w:t>.</w:t>
      </w:r>
    </w:p>
    <w:p w14:paraId="5110AB61" w14:textId="77777777" w:rsidR="00615CAD" w:rsidRDefault="00615CAD" w:rsidP="00B74623">
      <w:pPr>
        <w:pStyle w:val="Heading3"/>
        <w:ind w:left="0"/>
      </w:pPr>
      <w:r w:rsidRPr="000B1BE7">
        <w:t>Who participated in the</w:t>
      </w:r>
      <w:r w:rsidR="00B725C0" w:rsidRPr="000B1BE7">
        <w:t xml:space="preserve"> study?</w:t>
      </w:r>
    </w:p>
    <w:p w14:paraId="078B769E" w14:textId="77777777" w:rsidR="00AA5CE2" w:rsidRPr="00EE2C3F" w:rsidRDefault="00AA5CE2" w:rsidP="00B775B3">
      <w:pPr>
        <w:pStyle w:val="Heading3"/>
        <w:ind w:left="0"/>
        <w:rPr>
          <w:rFonts w:asciiTheme="minorHAnsi" w:hAnsiTheme="minorHAnsi"/>
          <w:b w:val="0"/>
          <w:color w:val="auto"/>
          <w:sz w:val="22"/>
          <w:szCs w:val="22"/>
        </w:rPr>
      </w:pPr>
      <w:r w:rsidRPr="00AA5CE2">
        <w:rPr>
          <w:rFonts w:asciiTheme="minorHAnsi" w:hAnsiTheme="minorHAnsi"/>
          <w:b w:val="0"/>
          <w:color w:val="auto"/>
          <w:sz w:val="22"/>
          <w:szCs w:val="22"/>
        </w:rPr>
        <w:t xml:space="preserve">Participants </w:t>
      </w:r>
      <w:r w:rsidR="00E83368" w:rsidRPr="00E83368">
        <w:rPr>
          <w:rFonts w:asciiTheme="minorHAnsi" w:hAnsiTheme="minorHAnsi"/>
          <w:b w:val="0"/>
          <w:color w:val="auto"/>
          <w:sz w:val="22"/>
          <w:szCs w:val="22"/>
        </w:rPr>
        <w:t>were selected from</w:t>
      </w:r>
      <w:r w:rsidR="00E83368">
        <w:rPr>
          <w:rFonts w:asciiTheme="minorHAnsi" w:hAnsiTheme="minorHAnsi"/>
          <w:b w:val="0"/>
          <w:color w:val="auto"/>
          <w:sz w:val="22"/>
          <w:szCs w:val="22"/>
        </w:rPr>
        <w:t xml:space="preserve"> </w:t>
      </w:r>
      <w:r w:rsidR="00E83368" w:rsidRPr="00E83368">
        <w:rPr>
          <w:rFonts w:asciiTheme="minorHAnsi" w:hAnsiTheme="minorHAnsi"/>
          <w:b w:val="0"/>
          <w:color w:val="auto"/>
          <w:sz w:val="22"/>
          <w:szCs w:val="22"/>
        </w:rPr>
        <w:t>the Massachusetts General Hospital Research Patient Data</w:t>
      </w:r>
      <w:r w:rsidR="00E6171C">
        <w:rPr>
          <w:rFonts w:asciiTheme="minorHAnsi" w:hAnsiTheme="minorHAnsi"/>
          <w:b w:val="0"/>
          <w:color w:val="auto"/>
          <w:sz w:val="22"/>
          <w:szCs w:val="22"/>
        </w:rPr>
        <w:t xml:space="preserve"> registry</w:t>
      </w:r>
      <w:r w:rsidR="00E83368">
        <w:rPr>
          <w:rFonts w:asciiTheme="minorHAnsi" w:hAnsiTheme="minorHAnsi"/>
          <w:b w:val="0"/>
          <w:color w:val="auto"/>
          <w:sz w:val="22"/>
          <w:szCs w:val="22"/>
        </w:rPr>
        <w:t>. Participants had to be 18 years or older</w:t>
      </w:r>
      <w:r w:rsidR="00B775B3">
        <w:rPr>
          <w:rFonts w:asciiTheme="minorHAnsi" w:hAnsiTheme="minorHAnsi"/>
          <w:b w:val="0"/>
          <w:color w:val="auto"/>
          <w:sz w:val="22"/>
          <w:szCs w:val="22"/>
        </w:rPr>
        <w:t xml:space="preserve"> with severe burns</w:t>
      </w:r>
      <w:r w:rsidR="00E83368">
        <w:rPr>
          <w:rFonts w:asciiTheme="minorHAnsi" w:hAnsiTheme="minorHAnsi"/>
          <w:b w:val="0"/>
          <w:color w:val="auto"/>
          <w:sz w:val="22"/>
          <w:szCs w:val="22"/>
        </w:rPr>
        <w:t xml:space="preserve"> </w:t>
      </w:r>
      <w:r w:rsidR="00B775B3">
        <w:rPr>
          <w:rFonts w:asciiTheme="minorHAnsi" w:hAnsiTheme="minorHAnsi"/>
          <w:b w:val="0"/>
          <w:color w:val="auto"/>
          <w:sz w:val="22"/>
          <w:szCs w:val="22"/>
        </w:rPr>
        <w:t xml:space="preserve">admitted between </w:t>
      </w:r>
      <w:r w:rsidR="00E83368" w:rsidRPr="00E83368">
        <w:rPr>
          <w:rFonts w:asciiTheme="minorHAnsi" w:hAnsiTheme="minorHAnsi"/>
          <w:b w:val="0"/>
          <w:color w:val="auto"/>
          <w:sz w:val="22"/>
          <w:szCs w:val="22"/>
        </w:rPr>
        <w:t>2000 and 2014</w:t>
      </w:r>
      <w:r w:rsidR="00B775B3">
        <w:rPr>
          <w:rFonts w:asciiTheme="minorHAnsi" w:hAnsiTheme="minorHAnsi"/>
          <w:b w:val="0"/>
          <w:color w:val="auto"/>
          <w:sz w:val="22"/>
          <w:szCs w:val="22"/>
        </w:rPr>
        <w:t>.</w:t>
      </w:r>
      <w:r w:rsidR="00E83368" w:rsidRPr="00E83368">
        <w:rPr>
          <w:rFonts w:asciiTheme="minorHAnsi" w:hAnsiTheme="minorHAnsi"/>
          <w:b w:val="0"/>
          <w:color w:val="auto"/>
          <w:sz w:val="22"/>
          <w:szCs w:val="22"/>
        </w:rPr>
        <w:t xml:space="preserve"> </w:t>
      </w:r>
    </w:p>
    <w:p w14:paraId="0C523EBA" w14:textId="77777777" w:rsidR="00615CAD" w:rsidRDefault="00615CAD" w:rsidP="00B74623">
      <w:pPr>
        <w:pStyle w:val="Heading3"/>
        <w:ind w:left="0"/>
      </w:pPr>
      <w:r w:rsidRPr="00FA28FF">
        <w:t>How was the study conducted?</w:t>
      </w:r>
    </w:p>
    <w:p w14:paraId="4A3D294E" w14:textId="77777777" w:rsidR="00B775B3" w:rsidRPr="00B775B3" w:rsidRDefault="00E6171C" w:rsidP="00B775B3">
      <w:r>
        <w:t>P</w:t>
      </w:r>
      <w:r w:rsidR="00B775B3">
        <w:t>articipants were assigned a risk score for the development of HO using a previously validated scoring system. Medical records</w:t>
      </w:r>
      <w:r>
        <w:t xml:space="preserve"> </w:t>
      </w:r>
      <w:r w:rsidR="00B775B3">
        <w:t>were examined for patient demographic</w:t>
      </w:r>
      <w:r>
        <w:t>s</w:t>
      </w:r>
      <w:r w:rsidR="00B775B3">
        <w:t xml:space="preserve"> and clinical data. </w:t>
      </w:r>
      <w:r>
        <w:t xml:space="preserve">Data from a study that looked at the effects of oxandrolone in mice were also examined. </w:t>
      </w:r>
    </w:p>
    <w:bookmarkStart w:id="1" w:name="_Hlk12866693"/>
    <w:p w14:paraId="276676F8" w14:textId="77777777" w:rsidR="00D32E30" w:rsidRPr="003574A9" w:rsidRDefault="00D913BA" w:rsidP="00D32E30">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rsidR="00D32E30" w:rsidRPr="003574A9">
        <w:t>How can people use the results?</w:t>
      </w:r>
      <w:r>
        <w:fldChar w:fldCharType="end"/>
      </w:r>
    </w:p>
    <w:bookmarkEnd w:id="1"/>
    <w:p w14:paraId="20EED592" w14:textId="77777777" w:rsidR="00BC67C6" w:rsidRDefault="00C9229F" w:rsidP="00BC67C6">
      <w:r>
        <w:t xml:space="preserve">These findings can be used </w:t>
      </w:r>
      <w:r w:rsidR="008F744D">
        <w:t>to inform</w:t>
      </w:r>
      <w:r>
        <w:t xml:space="preserve"> clinicians, individuals with burn injury and their famil</w:t>
      </w:r>
      <w:r w:rsidR="008F744D">
        <w:t xml:space="preserve">ies on the associations </w:t>
      </w:r>
      <w:r w:rsidR="008F744D" w:rsidRPr="008F744D">
        <w:t xml:space="preserve">of </w:t>
      </w:r>
      <w:r w:rsidR="008F744D">
        <w:t>o</w:t>
      </w:r>
      <w:r w:rsidR="008F744D" w:rsidRPr="008F744D">
        <w:t xml:space="preserve">xandrolone and </w:t>
      </w:r>
      <w:r w:rsidR="008F744D">
        <w:t>HO</w:t>
      </w:r>
      <w:r w:rsidR="008F744D" w:rsidRPr="008F744D">
        <w:t xml:space="preserve"> </w:t>
      </w:r>
      <w:r w:rsidR="008F744D">
        <w:t>f</w:t>
      </w:r>
      <w:r w:rsidR="008F744D" w:rsidRPr="008F744D">
        <w:t xml:space="preserve">ollowing </w:t>
      </w:r>
      <w:r w:rsidR="008F744D">
        <w:t>b</w:t>
      </w:r>
      <w:r w:rsidR="008F744D" w:rsidRPr="008F744D">
        <w:t xml:space="preserve">urn </w:t>
      </w:r>
      <w:r w:rsidR="008F744D">
        <w:t>i</w:t>
      </w:r>
      <w:r w:rsidR="008F744D" w:rsidRPr="008F744D">
        <w:t>njury</w:t>
      </w:r>
      <w:r w:rsidR="008F744D">
        <w:t>.</w:t>
      </w:r>
    </w:p>
    <w:p w14:paraId="058414D7" w14:textId="77777777" w:rsidR="00EF38C4" w:rsidRPr="00EF38C4" w:rsidRDefault="00EF38C4" w:rsidP="00EF38C4">
      <w:pPr>
        <w:pStyle w:val="Heading3"/>
        <w:ind w:left="0"/>
      </w:pPr>
      <w:bookmarkStart w:id="2" w:name="_Hlk12866715"/>
      <w:bookmarkStart w:id="3" w:name="_Hlk12866727"/>
      <w:r>
        <w:t>Reference</w:t>
      </w:r>
      <w:bookmarkEnd w:id="2"/>
      <w:r>
        <w:t xml:space="preserve"> </w:t>
      </w:r>
    </w:p>
    <w:bookmarkEnd w:id="3"/>
    <w:p w14:paraId="37202491" w14:textId="77777777" w:rsidR="00EF38C4" w:rsidRDefault="00EF38C4" w:rsidP="0055447C">
      <w:pPr>
        <w:rPr>
          <w:rFonts w:ascii="Arial Narrow" w:hAnsi="Arial Narrow"/>
          <w:color w:val="000000" w:themeColor="text1"/>
          <w:sz w:val="18"/>
          <w:szCs w:val="18"/>
        </w:rPr>
      </w:pPr>
      <w:r w:rsidRPr="00EF38C4">
        <w:rPr>
          <w:rFonts w:ascii="Arial Narrow" w:hAnsi="Arial Narrow"/>
          <w:color w:val="000000" w:themeColor="text1"/>
          <w:sz w:val="18"/>
          <w:szCs w:val="18"/>
        </w:rPr>
        <w:t xml:space="preserve">Thorpe, C. R., </w:t>
      </w:r>
      <w:proofErr w:type="spellStart"/>
      <w:r w:rsidRPr="00EF38C4">
        <w:rPr>
          <w:rFonts w:ascii="Arial Narrow" w:hAnsi="Arial Narrow"/>
          <w:color w:val="000000" w:themeColor="text1"/>
          <w:sz w:val="18"/>
          <w:szCs w:val="18"/>
        </w:rPr>
        <w:t>Ozgurel</w:t>
      </w:r>
      <w:proofErr w:type="spellEnd"/>
      <w:r w:rsidRPr="00EF38C4">
        <w:rPr>
          <w:rFonts w:ascii="Arial Narrow" w:hAnsi="Arial Narrow"/>
          <w:color w:val="000000" w:themeColor="text1"/>
          <w:sz w:val="18"/>
          <w:szCs w:val="18"/>
        </w:rPr>
        <w:t>, S. U., Simko, L. C., Goldstein, R., Grant, G. G., Pagani, C., . . . Ryan, C. M. (2019). Investigation into Possible Association of Oxandrolone and Heterotopic Ossification Following Burn Injury. Journal of Burn Care &amp; Research, 40(4), 398-405. doi:10.1093/</w:t>
      </w:r>
      <w:proofErr w:type="spellStart"/>
      <w:r w:rsidRPr="00EF38C4">
        <w:rPr>
          <w:rFonts w:ascii="Arial Narrow" w:hAnsi="Arial Narrow"/>
          <w:color w:val="000000" w:themeColor="text1"/>
          <w:sz w:val="18"/>
          <w:szCs w:val="18"/>
        </w:rPr>
        <w:t>jbcr</w:t>
      </w:r>
      <w:proofErr w:type="spellEnd"/>
      <w:r w:rsidRPr="00EF38C4">
        <w:rPr>
          <w:rFonts w:ascii="Arial Narrow" w:hAnsi="Arial Narrow"/>
          <w:color w:val="000000" w:themeColor="text1"/>
          <w:sz w:val="18"/>
          <w:szCs w:val="18"/>
        </w:rPr>
        <w:t>/irz063</w:t>
      </w:r>
    </w:p>
    <w:p w14:paraId="6727ABCF" w14:textId="77777777" w:rsidR="00EF38C4" w:rsidRPr="007E2B69" w:rsidRDefault="007E2B69" w:rsidP="007E2B69">
      <w:pPr>
        <w:pStyle w:val="Heading3"/>
        <w:ind w:left="0"/>
      </w:pPr>
      <w:r>
        <w:t xml:space="preserve">Disclaimer  </w:t>
      </w:r>
    </w:p>
    <w:p w14:paraId="77F71BEE" w14:textId="77777777"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A2AD7" w14:textId="77777777" w:rsidR="00BB578E" w:rsidRDefault="00BB578E">
      <w:pPr>
        <w:spacing w:before="0" w:after="0" w:line="240" w:lineRule="auto"/>
      </w:pPr>
      <w:r>
        <w:separator/>
      </w:r>
    </w:p>
  </w:endnote>
  <w:endnote w:type="continuationSeparator" w:id="0">
    <w:p w14:paraId="116CA986" w14:textId="77777777" w:rsidR="00BB578E" w:rsidRDefault="00BB578E">
      <w:pPr>
        <w:spacing w:before="0" w:after="0" w:line="240" w:lineRule="auto"/>
      </w:pPr>
      <w:r>
        <w:continuationSeparator/>
      </w:r>
    </w:p>
  </w:endnote>
  <w:endnote w:type="continuationNotice" w:id="1">
    <w:p w14:paraId="5350CE3B" w14:textId="77777777" w:rsidR="00BB578E" w:rsidRDefault="00BB57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302E" w14:textId="77777777" w:rsidR="00436B55" w:rsidRPr="004C59F0" w:rsidRDefault="00BB578E"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2C4C" w14:textId="77777777" w:rsidR="00BB578E" w:rsidRPr="006C7FDE" w:rsidRDefault="00BB578E" w:rsidP="006C7FDE">
      <w:pPr>
        <w:pStyle w:val="Footer"/>
      </w:pPr>
    </w:p>
  </w:footnote>
  <w:footnote w:type="continuationSeparator" w:id="0">
    <w:p w14:paraId="613B2F32" w14:textId="77777777" w:rsidR="00BB578E" w:rsidRPr="006C7FDE" w:rsidRDefault="00BB578E" w:rsidP="006C7FDE">
      <w:pPr>
        <w:pStyle w:val="Footer"/>
      </w:pPr>
    </w:p>
  </w:footnote>
  <w:footnote w:type="continuationNotice" w:id="1">
    <w:p w14:paraId="1191CCB1" w14:textId="77777777" w:rsidR="00BB578E" w:rsidRDefault="00BB578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1EB5"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5EB4"/>
    <w:rsid w:val="00057592"/>
    <w:rsid w:val="00072F87"/>
    <w:rsid w:val="0007334C"/>
    <w:rsid w:val="0007540E"/>
    <w:rsid w:val="00080047"/>
    <w:rsid w:val="0009322F"/>
    <w:rsid w:val="000A7173"/>
    <w:rsid w:val="000B1BE7"/>
    <w:rsid w:val="000B5474"/>
    <w:rsid w:val="000C63F6"/>
    <w:rsid w:val="000D326F"/>
    <w:rsid w:val="00101253"/>
    <w:rsid w:val="00105E82"/>
    <w:rsid w:val="00113EDB"/>
    <w:rsid w:val="00117A90"/>
    <w:rsid w:val="001268A0"/>
    <w:rsid w:val="001273C6"/>
    <w:rsid w:val="00127E75"/>
    <w:rsid w:val="0013233C"/>
    <w:rsid w:val="001337EF"/>
    <w:rsid w:val="00147988"/>
    <w:rsid w:val="00154DC8"/>
    <w:rsid w:val="00157858"/>
    <w:rsid w:val="00161014"/>
    <w:rsid w:val="001725AA"/>
    <w:rsid w:val="0018144E"/>
    <w:rsid w:val="00183D6A"/>
    <w:rsid w:val="0018455A"/>
    <w:rsid w:val="001A5331"/>
    <w:rsid w:val="001B4D9E"/>
    <w:rsid w:val="001D2DE7"/>
    <w:rsid w:val="001E0F63"/>
    <w:rsid w:val="001E236C"/>
    <w:rsid w:val="001F5587"/>
    <w:rsid w:val="001F6F7A"/>
    <w:rsid w:val="001F7E52"/>
    <w:rsid w:val="00205A79"/>
    <w:rsid w:val="00212BF2"/>
    <w:rsid w:val="0022148E"/>
    <w:rsid w:val="002354F0"/>
    <w:rsid w:val="00254C38"/>
    <w:rsid w:val="00264ECC"/>
    <w:rsid w:val="00265393"/>
    <w:rsid w:val="00265B37"/>
    <w:rsid w:val="00265ED2"/>
    <w:rsid w:val="00270784"/>
    <w:rsid w:val="002730BC"/>
    <w:rsid w:val="0028556A"/>
    <w:rsid w:val="002A5E48"/>
    <w:rsid w:val="002A7453"/>
    <w:rsid w:val="002B097A"/>
    <w:rsid w:val="002D38CA"/>
    <w:rsid w:val="002D4BE0"/>
    <w:rsid w:val="002D67D3"/>
    <w:rsid w:val="002E2116"/>
    <w:rsid w:val="002E3CBE"/>
    <w:rsid w:val="002E5577"/>
    <w:rsid w:val="00317B84"/>
    <w:rsid w:val="003215FA"/>
    <w:rsid w:val="00321A6B"/>
    <w:rsid w:val="00322FCA"/>
    <w:rsid w:val="00333107"/>
    <w:rsid w:val="00344C18"/>
    <w:rsid w:val="00346CD8"/>
    <w:rsid w:val="003576E6"/>
    <w:rsid w:val="00371A95"/>
    <w:rsid w:val="00380DCF"/>
    <w:rsid w:val="00380F16"/>
    <w:rsid w:val="003812EA"/>
    <w:rsid w:val="00381598"/>
    <w:rsid w:val="00387B3F"/>
    <w:rsid w:val="003D451D"/>
    <w:rsid w:val="003F2E49"/>
    <w:rsid w:val="003F4CEF"/>
    <w:rsid w:val="00420213"/>
    <w:rsid w:val="00423930"/>
    <w:rsid w:val="0043355B"/>
    <w:rsid w:val="00433944"/>
    <w:rsid w:val="00435E44"/>
    <w:rsid w:val="00436B55"/>
    <w:rsid w:val="00445D1A"/>
    <w:rsid w:val="00451BA3"/>
    <w:rsid w:val="004663F7"/>
    <w:rsid w:val="004709C0"/>
    <w:rsid w:val="00481C3B"/>
    <w:rsid w:val="0048389B"/>
    <w:rsid w:val="00486F57"/>
    <w:rsid w:val="004A37BC"/>
    <w:rsid w:val="004B3B8B"/>
    <w:rsid w:val="004B4346"/>
    <w:rsid w:val="004B53C9"/>
    <w:rsid w:val="004B71D3"/>
    <w:rsid w:val="004C59F0"/>
    <w:rsid w:val="004C6036"/>
    <w:rsid w:val="004F76FF"/>
    <w:rsid w:val="004F7772"/>
    <w:rsid w:val="00507EE6"/>
    <w:rsid w:val="00522108"/>
    <w:rsid w:val="00525A6A"/>
    <w:rsid w:val="00542C59"/>
    <w:rsid w:val="005439A8"/>
    <w:rsid w:val="0055447C"/>
    <w:rsid w:val="00557B58"/>
    <w:rsid w:val="00566ABE"/>
    <w:rsid w:val="0056740C"/>
    <w:rsid w:val="00572609"/>
    <w:rsid w:val="005857E1"/>
    <w:rsid w:val="00590596"/>
    <w:rsid w:val="005C3438"/>
    <w:rsid w:val="005D0F31"/>
    <w:rsid w:val="005D2332"/>
    <w:rsid w:val="005D67DD"/>
    <w:rsid w:val="005E4EE1"/>
    <w:rsid w:val="005F5B10"/>
    <w:rsid w:val="00611B8D"/>
    <w:rsid w:val="00615CAD"/>
    <w:rsid w:val="00631A0A"/>
    <w:rsid w:val="0064519B"/>
    <w:rsid w:val="0066558D"/>
    <w:rsid w:val="0067378B"/>
    <w:rsid w:val="00673FEA"/>
    <w:rsid w:val="00675B32"/>
    <w:rsid w:val="00686E7C"/>
    <w:rsid w:val="006A0B17"/>
    <w:rsid w:val="006A44A1"/>
    <w:rsid w:val="006C7FDE"/>
    <w:rsid w:val="006E1CAF"/>
    <w:rsid w:val="006E39CD"/>
    <w:rsid w:val="006E6158"/>
    <w:rsid w:val="006F74CA"/>
    <w:rsid w:val="006F7D09"/>
    <w:rsid w:val="007034C5"/>
    <w:rsid w:val="00711468"/>
    <w:rsid w:val="007126B2"/>
    <w:rsid w:val="00726246"/>
    <w:rsid w:val="00732B13"/>
    <w:rsid w:val="00736FCA"/>
    <w:rsid w:val="0074314A"/>
    <w:rsid w:val="007462F3"/>
    <w:rsid w:val="00777305"/>
    <w:rsid w:val="00785CE7"/>
    <w:rsid w:val="00793240"/>
    <w:rsid w:val="007B01AC"/>
    <w:rsid w:val="007B17CB"/>
    <w:rsid w:val="007B64E2"/>
    <w:rsid w:val="007C71D6"/>
    <w:rsid w:val="007E1081"/>
    <w:rsid w:val="007E2B69"/>
    <w:rsid w:val="007E6A41"/>
    <w:rsid w:val="007F7E23"/>
    <w:rsid w:val="008034F6"/>
    <w:rsid w:val="00816351"/>
    <w:rsid w:val="00835888"/>
    <w:rsid w:val="0084779C"/>
    <w:rsid w:val="00847897"/>
    <w:rsid w:val="008567C5"/>
    <w:rsid w:val="00860B09"/>
    <w:rsid w:val="00861210"/>
    <w:rsid w:val="00862E17"/>
    <w:rsid w:val="00864AFC"/>
    <w:rsid w:val="008D6A74"/>
    <w:rsid w:val="008E1871"/>
    <w:rsid w:val="008E4513"/>
    <w:rsid w:val="008E7EFD"/>
    <w:rsid w:val="008F1C67"/>
    <w:rsid w:val="008F230B"/>
    <w:rsid w:val="008F52C9"/>
    <w:rsid w:val="008F744D"/>
    <w:rsid w:val="00914608"/>
    <w:rsid w:val="009154AD"/>
    <w:rsid w:val="009161F5"/>
    <w:rsid w:val="009216E0"/>
    <w:rsid w:val="00925EF3"/>
    <w:rsid w:val="009270E2"/>
    <w:rsid w:val="00931326"/>
    <w:rsid w:val="0093330A"/>
    <w:rsid w:val="0093353B"/>
    <w:rsid w:val="0095330D"/>
    <w:rsid w:val="00970CAE"/>
    <w:rsid w:val="0097551C"/>
    <w:rsid w:val="00980932"/>
    <w:rsid w:val="0098165F"/>
    <w:rsid w:val="0098277D"/>
    <w:rsid w:val="00984090"/>
    <w:rsid w:val="00991171"/>
    <w:rsid w:val="009D05E2"/>
    <w:rsid w:val="009D6CB7"/>
    <w:rsid w:val="009F7207"/>
    <w:rsid w:val="00A023B2"/>
    <w:rsid w:val="00A138CB"/>
    <w:rsid w:val="00A30090"/>
    <w:rsid w:val="00A34025"/>
    <w:rsid w:val="00A3453C"/>
    <w:rsid w:val="00A505BB"/>
    <w:rsid w:val="00A5074D"/>
    <w:rsid w:val="00A570FB"/>
    <w:rsid w:val="00A73FA1"/>
    <w:rsid w:val="00A76007"/>
    <w:rsid w:val="00A83B89"/>
    <w:rsid w:val="00A90813"/>
    <w:rsid w:val="00A96EA2"/>
    <w:rsid w:val="00AA1093"/>
    <w:rsid w:val="00AA5CE2"/>
    <w:rsid w:val="00AB3647"/>
    <w:rsid w:val="00AB56C4"/>
    <w:rsid w:val="00AC0EF0"/>
    <w:rsid w:val="00AD689F"/>
    <w:rsid w:val="00AE5027"/>
    <w:rsid w:val="00B041A0"/>
    <w:rsid w:val="00B05C04"/>
    <w:rsid w:val="00B15D01"/>
    <w:rsid w:val="00B27DCB"/>
    <w:rsid w:val="00B329BC"/>
    <w:rsid w:val="00B460B7"/>
    <w:rsid w:val="00B52FFC"/>
    <w:rsid w:val="00B5367C"/>
    <w:rsid w:val="00B5526D"/>
    <w:rsid w:val="00B70955"/>
    <w:rsid w:val="00B711C2"/>
    <w:rsid w:val="00B725C0"/>
    <w:rsid w:val="00B74623"/>
    <w:rsid w:val="00B7633C"/>
    <w:rsid w:val="00B775B3"/>
    <w:rsid w:val="00B80033"/>
    <w:rsid w:val="00B803C6"/>
    <w:rsid w:val="00B90539"/>
    <w:rsid w:val="00B93F0D"/>
    <w:rsid w:val="00B9788A"/>
    <w:rsid w:val="00BA191F"/>
    <w:rsid w:val="00BA668B"/>
    <w:rsid w:val="00BB578E"/>
    <w:rsid w:val="00BC6137"/>
    <w:rsid w:val="00BC67C6"/>
    <w:rsid w:val="00BD1B3D"/>
    <w:rsid w:val="00BD35B2"/>
    <w:rsid w:val="00BD51FF"/>
    <w:rsid w:val="00BF1DB8"/>
    <w:rsid w:val="00C0512E"/>
    <w:rsid w:val="00C16F7D"/>
    <w:rsid w:val="00C22DFC"/>
    <w:rsid w:val="00C235C4"/>
    <w:rsid w:val="00C2449C"/>
    <w:rsid w:val="00C30ED8"/>
    <w:rsid w:val="00C467E9"/>
    <w:rsid w:val="00C52204"/>
    <w:rsid w:val="00C52BD0"/>
    <w:rsid w:val="00C53CD9"/>
    <w:rsid w:val="00C60D9C"/>
    <w:rsid w:val="00C64EAE"/>
    <w:rsid w:val="00C74932"/>
    <w:rsid w:val="00C81849"/>
    <w:rsid w:val="00C84DC0"/>
    <w:rsid w:val="00C86850"/>
    <w:rsid w:val="00C8695F"/>
    <w:rsid w:val="00C9229F"/>
    <w:rsid w:val="00C93CC2"/>
    <w:rsid w:val="00CA5E1C"/>
    <w:rsid w:val="00CB236F"/>
    <w:rsid w:val="00CB6944"/>
    <w:rsid w:val="00CC1423"/>
    <w:rsid w:val="00CD2712"/>
    <w:rsid w:val="00CD45CB"/>
    <w:rsid w:val="00CE5C15"/>
    <w:rsid w:val="00CE79D5"/>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13BA"/>
    <w:rsid w:val="00D934F9"/>
    <w:rsid w:val="00DC14D1"/>
    <w:rsid w:val="00DC58B2"/>
    <w:rsid w:val="00DC7E14"/>
    <w:rsid w:val="00DD5060"/>
    <w:rsid w:val="00DD72EC"/>
    <w:rsid w:val="00DE424D"/>
    <w:rsid w:val="00DF28A0"/>
    <w:rsid w:val="00E06805"/>
    <w:rsid w:val="00E25C7C"/>
    <w:rsid w:val="00E31C28"/>
    <w:rsid w:val="00E42208"/>
    <w:rsid w:val="00E42BA9"/>
    <w:rsid w:val="00E45CFB"/>
    <w:rsid w:val="00E4784E"/>
    <w:rsid w:val="00E6171C"/>
    <w:rsid w:val="00E7456F"/>
    <w:rsid w:val="00E83368"/>
    <w:rsid w:val="00E83AA6"/>
    <w:rsid w:val="00E87176"/>
    <w:rsid w:val="00E87314"/>
    <w:rsid w:val="00E9057C"/>
    <w:rsid w:val="00E95262"/>
    <w:rsid w:val="00EA2AAD"/>
    <w:rsid w:val="00EC0B9F"/>
    <w:rsid w:val="00EE2C3F"/>
    <w:rsid w:val="00EF38C4"/>
    <w:rsid w:val="00EF4837"/>
    <w:rsid w:val="00EF53AC"/>
    <w:rsid w:val="00F04BE5"/>
    <w:rsid w:val="00F103AB"/>
    <w:rsid w:val="00F1053F"/>
    <w:rsid w:val="00F10BC8"/>
    <w:rsid w:val="00F15167"/>
    <w:rsid w:val="00F17CEE"/>
    <w:rsid w:val="00F23D48"/>
    <w:rsid w:val="00F25A14"/>
    <w:rsid w:val="00F4413B"/>
    <w:rsid w:val="00F51AB6"/>
    <w:rsid w:val="00F57594"/>
    <w:rsid w:val="00F643BA"/>
    <w:rsid w:val="00F64CF3"/>
    <w:rsid w:val="00F756E1"/>
    <w:rsid w:val="00F76745"/>
    <w:rsid w:val="00F831BD"/>
    <w:rsid w:val="00F95C61"/>
    <w:rsid w:val="00FA28FF"/>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0EB1A"/>
  <w15:docId w15:val="{FDF0090C-3B66-454D-8D62-85DB4FA1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catabo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medical/oxandrolon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CCE3F-C60C-8C4E-A0A2-2CD505DB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3</cp:revision>
  <cp:lastPrinted>2014-09-23T15:34:00Z</cp:lastPrinted>
  <dcterms:created xsi:type="dcterms:W3CDTF">2020-06-25T19:47:00Z</dcterms:created>
  <dcterms:modified xsi:type="dcterms:W3CDTF">2020-06-25T19:48:00Z</dcterms:modified>
</cp:coreProperties>
</file>