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AB5C" w14:textId="46400DD4" w:rsidR="00615CAD" w:rsidRPr="00E62857" w:rsidRDefault="001D2DE7" w:rsidP="00615CAD">
      <w:pPr>
        <w:pStyle w:val="Logo"/>
      </w:pPr>
      <w:r w:rsidRPr="00E62857">
        <w:rPr>
          <w:noProof/>
        </w:rPr>
        <w:drawing>
          <wp:inline distT="0" distB="0" distL="0" distR="0" wp14:anchorId="225F5CA7" wp14:editId="7F4217DA">
            <wp:extent cx="2514600" cy="522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KTC with tag@3x.png"/>
                    <pic:cNvPicPr/>
                  </pic:nvPicPr>
                  <pic:blipFill>
                    <a:blip r:embed="rId8">
                      <a:extLst>
                        <a:ext uri="{28A0092B-C50C-407E-A947-70E740481C1C}">
                          <a14:useLocalDpi xmlns:a14="http://schemas.microsoft.com/office/drawing/2010/main" val="0"/>
                        </a:ext>
                      </a:extLst>
                    </a:blip>
                    <a:stretch>
                      <a:fillRect/>
                    </a:stretch>
                  </pic:blipFill>
                  <pic:spPr>
                    <a:xfrm>
                      <a:off x="0" y="0"/>
                      <a:ext cx="2514600" cy="522605"/>
                    </a:xfrm>
                    <a:prstGeom prst="rect">
                      <a:avLst/>
                    </a:prstGeom>
                  </pic:spPr>
                </pic:pic>
              </a:graphicData>
            </a:graphic>
          </wp:inline>
        </w:drawing>
      </w:r>
    </w:p>
    <w:p w14:paraId="35DA8A81" w14:textId="593D7D5E" w:rsidR="00615CAD" w:rsidRPr="00E62857" w:rsidRDefault="00B725C0" w:rsidP="001D2DE7">
      <w:pPr>
        <w:pStyle w:val="Heading1"/>
        <w:ind w:left="1440"/>
        <w:rPr>
          <w:rFonts w:asciiTheme="minorHAnsi" w:hAnsiTheme="minorHAnsi" w:cstheme="minorHAnsi"/>
        </w:rPr>
      </w:pPr>
      <w:r w:rsidRPr="00E62857">
        <w:rPr>
          <w:rFonts w:asciiTheme="minorHAnsi" w:hAnsiTheme="minorHAnsi" w:cstheme="minorHAnsi"/>
        </w:rPr>
        <w:t xml:space="preserve">Quick Review of </w:t>
      </w:r>
      <w:r w:rsidRPr="00E62857">
        <w:rPr>
          <w:rFonts w:asciiTheme="minorHAnsi" w:hAnsiTheme="minorHAnsi" w:cstheme="minorHAnsi"/>
        </w:rPr>
        <w:br/>
        <w:t>Model System Research</w:t>
      </w:r>
    </w:p>
    <w:p w14:paraId="71136092" w14:textId="77777777" w:rsidR="00615CAD" w:rsidRPr="00E62857" w:rsidRDefault="00615CAD" w:rsidP="00387B3F">
      <w:pPr>
        <w:pStyle w:val="Heading2"/>
        <w:rPr>
          <w:rStyle w:val="FootnoteReference"/>
          <w:rFonts w:asciiTheme="minorHAnsi" w:hAnsiTheme="minorHAnsi"/>
          <w:vertAlign w:val="baseline"/>
        </w:rPr>
        <w:sectPr w:rsidR="00615CAD" w:rsidRPr="00E62857" w:rsidSect="00B725C0">
          <w:headerReference w:type="default" r:id="rId9"/>
          <w:footerReference w:type="default" r:id="rId10"/>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num="2" w:space="288" w:equalWidth="0">
            <w:col w:w="3960" w:space="288"/>
            <w:col w:w="6120"/>
          </w:cols>
          <w:docGrid w:linePitch="360"/>
        </w:sectPr>
      </w:pPr>
    </w:p>
    <w:p w14:paraId="0FC64788" w14:textId="2D8C1E87" w:rsidR="00254C38" w:rsidRPr="00E62857" w:rsidRDefault="00D0785A" w:rsidP="00D0785A">
      <w:pPr>
        <w:pStyle w:val="Heading3"/>
        <w:spacing w:before="360"/>
        <w:jc w:val="center"/>
        <w:rPr>
          <w:rFonts w:asciiTheme="minorHAnsi" w:hAnsiTheme="minorHAnsi"/>
          <w:color w:val="CA602C"/>
          <w:sz w:val="28"/>
          <w:szCs w:val="32"/>
        </w:rPr>
      </w:pPr>
      <w:r w:rsidRPr="00E62857">
        <w:rPr>
          <w:rFonts w:asciiTheme="minorHAnsi" w:hAnsiTheme="minorHAnsi"/>
          <w:color w:val="CA602C"/>
          <w:sz w:val="28"/>
          <w:szCs w:val="32"/>
        </w:rPr>
        <w:t>Factors Associated With High and Low Life Satisfaction 10 Years After Traumatic Brain Injury</w:t>
      </w:r>
    </w:p>
    <w:p w14:paraId="52E59DE8" w14:textId="44B2EC78" w:rsidR="00615CAD" w:rsidRPr="00E62857" w:rsidRDefault="00615CAD" w:rsidP="00F31C9B">
      <w:pPr>
        <w:pStyle w:val="Heading3"/>
        <w:spacing w:before="360"/>
        <w:ind w:left="0"/>
        <w:rPr>
          <w:rFonts w:asciiTheme="minorHAnsi" w:hAnsiTheme="minorHAnsi"/>
          <w:color w:val="CA602C"/>
          <w:sz w:val="28"/>
          <w:szCs w:val="28"/>
        </w:rPr>
      </w:pPr>
      <w:r w:rsidRPr="00E62857">
        <w:rPr>
          <w:rFonts w:asciiTheme="minorHAnsi" w:hAnsiTheme="minorHAnsi"/>
        </w:rPr>
        <w:t>What is the study about?</w:t>
      </w:r>
    </w:p>
    <w:p w14:paraId="5250563F" w14:textId="08096090" w:rsidR="008F7FFD" w:rsidRPr="008F7FFD" w:rsidRDefault="008F7FFD" w:rsidP="008F7FFD">
      <w:pPr>
        <w:pStyle w:val="BodyText"/>
        <w:rPr>
          <w:rFonts w:cstheme="minorHAnsi"/>
        </w:rPr>
      </w:pPr>
      <w:r w:rsidRPr="008F7FFD">
        <w:rPr>
          <w:rFonts w:cstheme="minorHAnsi"/>
        </w:rPr>
        <w:t xml:space="preserve">This study </w:t>
      </w:r>
      <w:r w:rsidR="00A26584">
        <w:rPr>
          <w:rFonts w:cstheme="minorHAnsi"/>
        </w:rPr>
        <w:t>looked at</w:t>
      </w:r>
      <w:r w:rsidRPr="008F7FFD">
        <w:rPr>
          <w:rFonts w:cstheme="minorHAnsi"/>
        </w:rPr>
        <w:t xml:space="preserve"> factors influencing life satisfaction 10 years after moderate to severe traumatic brain injury (TBI)—an injury caused by a blow or jolt to the head, such as from a car crash, fall, or violence.</w:t>
      </w:r>
    </w:p>
    <w:p w14:paraId="1A000002" w14:textId="6F098D4B" w:rsidR="00101BDF" w:rsidRPr="00E62857" w:rsidRDefault="008F7FFD" w:rsidP="008F7FFD">
      <w:pPr>
        <w:pStyle w:val="BodyText"/>
        <w:rPr>
          <w:rFonts w:cstheme="minorHAnsi"/>
        </w:rPr>
      </w:pPr>
      <w:r w:rsidRPr="008F7FFD">
        <w:rPr>
          <w:rFonts w:cstheme="minorHAnsi"/>
        </w:rPr>
        <w:t>Researchers used “extreme phenotyping,” comparing individuals with very high versus very low life satisfaction to identify what differentiates the two groups.</w:t>
      </w:r>
    </w:p>
    <w:p w14:paraId="45EF9C56" w14:textId="58904628" w:rsidR="008F7FFD" w:rsidRDefault="00CB4C5B" w:rsidP="00F31C9B">
      <w:pPr>
        <w:pStyle w:val="Heading3"/>
        <w:ind w:left="0"/>
      </w:pPr>
      <w:r w:rsidRPr="00E62857">
        <w:rPr>
          <w:rFonts w:asciiTheme="minorHAnsi" w:hAnsiTheme="minorHAnsi"/>
        </w:rPr>
        <w:t>What did the study find?</w:t>
      </w:r>
    </w:p>
    <w:p w14:paraId="144D5E4B" w14:textId="77777777" w:rsidR="008F7FFD" w:rsidRDefault="008F7FFD" w:rsidP="008F7FFD">
      <w:pPr>
        <w:pStyle w:val="BodyText"/>
      </w:pPr>
      <w:r>
        <w:t>The study found that early factors—such as injury severity, rehab status, and pre-injury background—had little impact on life satisfaction 10 years after TBI. A difficult start did not predict poor long-term outcomes.</w:t>
      </w:r>
    </w:p>
    <w:p w14:paraId="77272EEC" w14:textId="77777777" w:rsidR="008F7FFD" w:rsidRDefault="008F7FFD" w:rsidP="008F7FFD">
      <w:pPr>
        <w:pStyle w:val="BodyText"/>
      </w:pPr>
      <w:r>
        <w:t>Instead, current conditions at 10 years mattered most. Higher life satisfaction was linked to greater independence, lower disability, more community participation, employment, and fewer symptoms of depression and anxiety.</w:t>
      </w:r>
    </w:p>
    <w:p w14:paraId="74A547C6" w14:textId="14B134F1" w:rsidR="008F7FFD" w:rsidRDefault="008F7FFD" w:rsidP="60CC504C">
      <w:pPr>
        <w:pStyle w:val="BodyText"/>
      </w:pPr>
      <w:r>
        <w:t xml:space="preserve">Racial differences were also </w:t>
      </w:r>
      <w:r w:rsidR="00B136BD">
        <w:t>noted</w:t>
      </w:r>
      <w:r>
        <w:t>: non-Hispanic Black individuals were less likely to report high life satisfaction, and the link between independence, participation, and satisfaction was weaker—possibly reflecting healthcare disparities or cultural differences in values around independence and support</w:t>
      </w:r>
      <w:r w:rsidR="004B3CAD">
        <w:t xml:space="preserve">. </w:t>
      </w:r>
    </w:p>
    <w:p w14:paraId="4D088AA8" w14:textId="0ED065F8" w:rsidR="00615CAD" w:rsidRPr="00E62857" w:rsidRDefault="00615CAD" w:rsidP="00F31C9B">
      <w:pPr>
        <w:pStyle w:val="Heading3"/>
        <w:ind w:left="0"/>
        <w:rPr>
          <w:rFonts w:asciiTheme="minorHAnsi" w:hAnsiTheme="minorHAnsi"/>
        </w:rPr>
      </w:pPr>
      <w:r w:rsidRPr="00E62857">
        <w:rPr>
          <w:rFonts w:asciiTheme="minorHAnsi" w:hAnsiTheme="minorHAnsi"/>
        </w:rPr>
        <w:t>Who participated in the study?</w:t>
      </w:r>
    </w:p>
    <w:p w14:paraId="3842958C" w14:textId="0AC86838" w:rsidR="008F7FFD" w:rsidRDefault="008F7FFD" w:rsidP="008F7FFD">
      <w:pPr>
        <w:pStyle w:val="BodyText"/>
      </w:pPr>
      <w:r>
        <w:t xml:space="preserve">This study included 4,800 people with moderate to severe TBI from the </w:t>
      </w:r>
      <w:r w:rsidRPr="008F7FFD">
        <w:t>Traumatic Brain Injury Model Systems</w:t>
      </w:r>
      <w:r>
        <w:t xml:space="preserve"> National Database. Participants were at least 16, hospitalized within 72 hours of injury, and received inpatient rehab at one of 22 U.S. centers. All completed a 10-year follow-up with a life satisfaction survey.</w:t>
      </w:r>
    </w:p>
    <w:p w14:paraId="131D5586" w14:textId="5C78E1A8" w:rsidR="008F7FFD" w:rsidRDefault="008F7FFD" w:rsidP="60CC504C">
      <w:pPr>
        <w:pStyle w:val="BodyText"/>
      </w:pPr>
      <w:r>
        <w:t>Of the sample, 40.8% reported very high life satisfaction, 36.7% moderate, and 22.6% very low. Most were male (72.6%), non-Hispanic White (70.2%), had severe TBI (75.3%), and were about 35 years old at the time of injury.</w:t>
      </w:r>
    </w:p>
    <w:p w14:paraId="5A791BB4" w14:textId="4F79041E" w:rsidR="00615CAD" w:rsidRPr="00E62857" w:rsidRDefault="00615CAD" w:rsidP="00F31C9B">
      <w:pPr>
        <w:pStyle w:val="Heading3"/>
        <w:ind w:left="0"/>
        <w:rPr>
          <w:rFonts w:asciiTheme="minorHAnsi" w:hAnsiTheme="minorHAnsi"/>
        </w:rPr>
      </w:pPr>
      <w:r w:rsidRPr="00E62857">
        <w:rPr>
          <w:rFonts w:asciiTheme="minorHAnsi" w:hAnsiTheme="minorHAnsi"/>
        </w:rPr>
        <w:t>How was the study conducted?</w:t>
      </w:r>
    </w:p>
    <w:p w14:paraId="4A37DA16" w14:textId="08536F7E" w:rsidR="006D1234" w:rsidRDefault="006D1234" w:rsidP="006D1234">
      <w:pPr>
        <w:pStyle w:val="BodyText"/>
        <w:rPr>
          <w:rFonts w:cstheme="minorHAnsi"/>
        </w:rPr>
      </w:pPr>
      <w:r w:rsidRPr="006D1234">
        <w:rPr>
          <w:rFonts w:cstheme="minorHAnsi"/>
        </w:rPr>
        <w:t>This observational cohort study followed a large group of people over time without altering their care.</w:t>
      </w:r>
      <w:r>
        <w:rPr>
          <w:rFonts w:cstheme="minorHAnsi"/>
        </w:rPr>
        <w:t xml:space="preserve"> </w:t>
      </w:r>
      <w:r w:rsidRPr="006D1234">
        <w:rPr>
          <w:rFonts w:cstheme="minorHAnsi"/>
        </w:rPr>
        <w:t>At injury and rehabilitation, researchers recorded demographics, injury details, and functional ability using the DRS (disability level) and FIM (independence in daily tasks).</w:t>
      </w:r>
      <w:r>
        <w:rPr>
          <w:rFonts w:cstheme="minorHAnsi"/>
        </w:rPr>
        <w:t xml:space="preserve"> </w:t>
      </w:r>
      <w:r w:rsidRPr="006D1234">
        <w:rPr>
          <w:rFonts w:cstheme="minorHAnsi"/>
        </w:rPr>
        <w:t>At 10 years, phone interviews assessed employment, living situation, mental health (GAD-7, PHQ-9), functioning (FIM, DRS, GOS-E), community participation (PART-O), and life satisfaction (SWLS). Researchers compared those with very high vs. very low life satisfaction and also examined differences across racial and ethnic groups.</w:t>
      </w:r>
    </w:p>
    <w:p w14:paraId="4A72CDCC" w14:textId="77777777" w:rsidR="006D1234" w:rsidRDefault="006D1234" w:rsidP="00CC1111">
      <w:pPr>
        <w:pStyle w:val="BodyText"/>
        <w:rPr>
          <w:rFonts w:cstheme="minorHAnsi"/>
        </w:rPr>
      </w:pPr>
    </w:p>
    <w:p w14:paraId="6C537FEF" w14:textId="77777777" w:rsidR="006D1234" w:rsidRDefault="006D1234" w:rsidP="00CC1111">
      <w:pPr>
        <w:pStyle w:val="BodyText"/>
        <w:rPr>
          <w:rFonts w:cstheme="minorHAnsi"/>
        </w:rPr>
      </w:pPr>
    </w:p>
    <w:p w14:paraId="7403FEC7" w14:textId="77777777" w:rsidR="00CB4C5B" w:rsidRPr="00E62857" w:rsidRDefault="00CB4C5B" w:rsidP="00F31C9B">
      <w:pPr>
        <w:pStyle w:val="Heading3"/>
        <w:ind w:left="0"/>
        <w:rPr>
          <w:rFonts w:asciiTheme="minorHAnsi" w:hAnsiTheme="minorHAnsi"/>
        </w:rPr>
      </w:pPr>
      <w:r w:rsidRPr="00E62857">
        <w:rPr>
          <w:rFonts w:asciiTheme="minorHAnsi" w:hAnsiTheme="minorHAnsi"/>
        </w:rPr>
        <w:lastRenderedPageBreak/>
        <w:t>How can people use the results?</w:t>
      </w:r>
    </w:p>
    <w:p w14:paraId="1E000001" w14:textId="67E544ED" w:rsidR="00101BDF" w:rsidRPr="00E62857" w:rsidRDefault="002233F7" w:rsidP="00CC1111">
      <w:pPr>
        <w:pStyle w:val="BodyText"/>
        <w:rPr>
          <w:rFonts w:cstheme="minorHAnsi"/>
        </w:rPr>
      </w:pPr>
      <w:r w:rsidRPr="00F31C9B">
        <w:rPr>
          <w:rFonts w:cstheme="minorHAnsi"/>
          <w:b/>
          <w:bCs/>
        </w:rPr>
        <w:t>TBI Survivors and Families</w:t>
      </w:r>
      <w:r w:rsidRPr="00E62857">
        <w:rPr>
          <w:rFonts w:cstheme="minorHAnsi"/>
        </w:rPr>
        <w:t xml:space="preserve">: </w:t>
      </w:r>
      <w:r w:rsidR="006D1234" w:rsidRPr="006D1234">
        <w:rPr>
          <w:rFonts w:cstheme="minorHAnsi"/>
        </w:rPr>
        <w:t>Early injury severity does not determine long-term life satisfaction. What matters most are current factors like independence, participation, employment, and mental health. Addressing depression and anxiety can meaningfully improve quality of life.</w:t>
      </w:r>
      <w:r w:rsidRPr="00E62857">
        <w:rPr>
          <w:rFonts w:cstheme="minorHAnsi"/>
        </w:rPr>
        <w:t xml:space="preserve"> </w:t>
      </w:r>
    </w:p>
    <w:p w14:paraId="1E000002" w14:textId="1D4FD117" w:rsidR="00101BDF" w:rsidRPr="00E62857" w:rsidRDefault="002233F7" w:rsidP="60CC504C">
      <w:pPr>
        <w:pStyle w:val="BodyText"/>
      </w:pPr>
      <w:r w:rsidRPr="00F31C9B">
        <w:rPr>
          <w:b/>
          <w:bCs/>
        </w:rPr>
        <w:t>Clinicians and Rehabilitation Teams</w:t>
      </w:r>
      <w:r w:rsidRPr="60CC504C">
        <w:t xml:space="preserve">: </w:t>
      </w:r>
      <w:r w:rsidR="006D1234" w:rsidRPr="006D1234">
        <w:t xml:space="preserve">Ongoing care—even many years post-injury—can improve life satisfaction. Regularly assess independence, disability, participation, employment, and mental health, and tailor interventions accordingly. </w:t>
      </w:r>
      <w:r w:rsidR="006D1234" w:rsidRPr="60CC504C">
        <w:t xml:space="preserve">Clinicians should also </w:t>
      </w:r>
      <w:r w:rsidR="006D1234">
        <w:t>b</w:t>
      </w:r>
      <w:r w:rsidR="006D1234" w:rsidRPr="006D1234">
        <w:t>e mindful of racial and ethnic disparities</w:t>
      </w:r>
      <w:r w:rsidR="006D1234">
        <w:t xml:space="preserve"> </w:t>
      </w:r>
      <w:r w:rsidR="006D1234" w:rsidRPr="60CC504C">
        <w:t>and consider how systemic inequalities may affect their patients</w:t>
      </w:r>
      <w:r w:rsidR="006D1234" w:rsidRPr="006D1234">
        <w:t>.</w:t>
      </w:r>
      <w:r w:rsidR="006D1234">
        <w:t xml:space="preserve"> </w:t>
      </w:r>
    </w:p>
    <w:p w14:paraId="1E000003" w14:textId="1A1517C7" w:rsidR="00101BDF" w:rsidRPr="00E62857" w:rsidRDefault="002233F7" w:rsidP="00CC1111">
      <w:pPr>
        <w:pStyle w:val="BodyText"/>
        <w:rPr>
          <w:rFonts w:cstheme="minorHAnsi"/>
        </w:rPr>
      </w:pPr>
      <w:r w:rsidRPr="00F31C9B">
        <w:rPr>
          <w:rFonts w:cstheme="minorHAnsi"/>
          <w:b/>
          <w:bCs/>
        </w:rPr>
        <w:t>Researchers</w:t>
      </w:r>
      <w:r w:rsidRPr="00E62857">
        <w:rPr>
          <w:rFonts w:cstheme="minorHAnsi"/>
        </w:rPr>
        <w:t xml:space="preserve">: </w:t>
      </w:r>
      <w:r w:rsidR="006D1234" w:rsidRPr="006D1234">
        <w:rPr>
          <w:rFonts w:cstheme="minorHAnsi"/>
        </w:rPr>
        <w:t>More work is needed to understand and address racial disparities in life satisfaction after TBI, especially through more diverse and system-focused studies.</w:t>
      </w:r>
    </w:p>
    <w:p w14:paraId="3CD06E93" w14:textId="2F6A0DEC" w:rsidR="006D1234" w:rsidRDefault="002233F7" w:rsidP="00CC1111">
      <w:pPr>
        <w:pStyle w:val="BodyText"/>
        <w:rPr>
          <w:rFonts w:cstheme="minorHAnsi"/>
        </w:rPr>
      </w:pPr>
      <w:r w:rsidRPr="00F31C9B">
        <w:rPr>
          <w:rFonts w:cstheme="minorHAnsi"/>
          <w:b/>
          <w:bCs/>
        </w:rPr>
        <w:t>Policy and Healthcare Systems</w:t>
      </w:r>
      <w:r w:rsidRPr="00E62857">
        <w:rPr>
          <w:rFonts w:cstheme="minorHAnsi"/>
        </w:rPr>
        <w:t xml:space="preserve">: </w:t>
      </w:r>
      <w:r w:rsidR="006D1234" w:rsidRPr="006D1234">
        <w:rPr>
          <w:rFonts w:cstheme="minorHAnsi"/>
        </w:rPr>
        <w:t>Long-term support for rehabilitation, mental health care, employment, and community participation is essential. Addressing healthcare inequities is critical to improving outcomes for all TBI survivors.</w:t>
      </w:r>
    </w:p>
    <w:p w14:paraId="1F9A7C58" w14:textId="7A3DDA74" w:rsidR="00CB4C5B" w:rsidRPr="00E62857" w:rsidRDefault="007072FC" w:rsidP="00E62857">
      <w:pPr>
        <w:pStyle w:val="Heading3"/>
        <w:ind w:left="0"/>
        <w:rPr>
          <w:rFonts w:asciiTheme="minorHAnsi" w:hAnsiTheme="minorHAnsi"/>
        </w:rPr>
      </w:pPr>
      <w:r w:rsidRPr="00E62857">
        <w:rPr>
          <w:rFonts w:asciiTheme="minorHAnsi" w:hAnsiTheme="minorHAnsi"/>
        </w:rPr>
        <w:t>Reference</w:t>
      </w:r>
    </w:p>
    <w:p w14:paraId="1F000001" w14:textId="77777777" w:rsidR="00101BDF" w:rsidRPr="00E62857" w:rsidRDefault="002233F7" w:rsidP="00CC1111">
      <w:pPr>
        <w:pStyle w:val="BodyText"/>
        <w:rPr>
          <w:rFonts w:cstheme="minorHAnsi"/>
        </w:rPr>
      </w:pPr>
      <w:r w:rsidRPr="00E62857">
        <w:rPr>
          <w:rFonts w:cstheme="minorHAnsi"/>
        </w:rPr>
        <w:t>O’Neil-Pirozzi, T. M., Pinto, S. M., Sevigny, M., Hammond, F. M., Juengst, S. B., &amp; Bombardier, C. H. (2022). Factors associated with high and low life satisfaction 10 years after traumatic brain injury. Archives of Physical Medicine and Rehabilitation, 103(8), 1535–1544. https://doi.org/10.1016/j.apmr.2022.01.159</w:t>
      </w:r>
    </w:p>
    <w:p w14:paraId="05F905A9" w14:textId="77777777" w:rsidR="00E62857" w:rsidRPr="00E62857" w:rsidRDefault="007072FC" w:rsidP="00E62857">
      <w:pPr>
        <w:pStyle w:val="Heading3"/>
        <w:ind w:left="0"/>
        <w:rPr>
          <w:rFonts w:asciiTheme="minorHAnsi" w:hAnsiTheme="minorHAnsi"/>
        </w:rPr>
      </w:pPr>
      <w:r w:rsidRPr="00E62857">
        <w:rPr>
          <w:rFonts w:asciiTheme="minorHAnsi" w:hAnsiTheme="minorHAnsi"/>
        </w:rPr>
        <w:t>Disclaimer</w:t>
      </w:r>
    </w:p>
    <w:p w14:paraId="080EC9ED" w14:textId="3D5AE5A8" w:rsidR="004C59F0" w:rsidRPr="00E62857" w:rsidRDefault="00E62857" w:rsidP="00E62857">
      <w:pPr>
        <w:pStyle w:val="Heading3"/>
        <w:ind w:left="0"/>
        <w:rPr>
          <w:rFonts w:asciiTheme="minorHAnsi" w:hAnsiTheme="minorHAnsi"/>
          <w:b w:val="0"/>
          <w:bCs w:val="0"/>
          <w:sz w:val="22"/>
          <w:szCs w:val="24"/>
        </w:rPr>
      </w:pPr>
      <w:r w:rsidRPr="00E62857">
        <w:rPr>
          <w:rFonts w:asciiTheme="minorHAnsi" w:hAnsiTheme="minorHAnsi"/>
          <w:b w:val="0"/>
          <w:bCs w:val="0"/>
          <w:sz w:val="22"/>
          <w:szCs w:val="24"/>
        </w:rPr>
        <w:t>T</w:t>
      </w:r>
      <w:r w:rsidR="004C59F0" w:rsidRPr="00E62857">
        <w:rPr>
          <w:rFonts w:asciiTheme="minorHAnsi" w:hAnsiTheme="minorHAnsi"/>
          <w:b w:val="0"/>
          <w:bCs w:val="0"/>
          <w:color w:val="000000" w:themeColor="text1"/>
          <w:sz w:val="22"/>
          <w:szCs w:val="24"/>
        </w:rPr>
        <w:t>he contents of this quick review were developed under a grant from the National Institute on Disability, Independent Living, and Rehabilitation Research (NIDILRR grant number 90DPKT0009). NIDILRR is a Center within the Administration for Community Living (ACL), Department of Health and Human Services (HHS). The contents of this quick review do not necessarily represent the policy of NIDILRR, ACL, HHS, and you should not assume endorsement by the Federal Government.</w:t>
      </w:r>
    </w:p>
    <w:p w14:paraId="18917B42" w14:textId="2CBCF1B2" w:rsidR="004C59F0" w:rsidRPr="00E62857" w:rsidRDefault="00EF5FEB" w:rsidP="004C59F0">
      <w:pPr>
        <w:rPr>
          <w:rFonts w:cstheme="minorHAnsi"/>
        </w:rPr>
      </w:pPr>
      <w:r w:rsidRPr="00EF5FEB">
        <w:rPr>
          <w:rFonts w:cstheme="minorHAnsi"/>
        </w:rPr>
        <w:t>The content of this Quick Review was generated and edited using Claude and Microsoft Co-Pilot and was carefully reviewed and edited by experts to ensure accuracy.</w:t>
      </w:r>
    </w:p>
    <w:p w14:paraId="46EA7D9A" w14:textId="77777777" w:rsidR="004C59F0" w:rsidRPr="00E62857" w:rsidRDefault="004C59F0" w:rsidP="004C59F0">
      <w:pPr>
        <w:rPr>
          <w:rFonts w:cstheme="minorHAnsi"/>
        </w:rPr>
      </w:pPr>
    </w:p>
    <w:p w14:paraId="5B46F4A4" w14:textId="77777777" w:rsidR="004C59F0" w:rsidRPr="00E62857" w:rsidRDefault="004C59F0" w:rsidP="004C59F0">
      <w:pPr>
        <w:rPr>
          <w:rFonts w:cstheme="minorHAnsi"/>
        </w:rPr>
      </w:pPr>
    </w:p>
    <w:p w14:paraId="68F2E363" w14:textId="77777777" w:rsidR="00615CAD" w:rsidRPr="00E62857" w:rsidRDefault="00615CAD" w:rsidP="004B53C9">
      <w:pPr>
        <w:rPr>
          <w:rFonts w:cstheme="minorHAnsi"/>
        </w:rPr>
      </w:pPr>
    </w:p>
    <w:sectPr w:rsidR="00615CAD" w:rsidRPr="00E62857" w:rsidSect="00615CAD">
      <w:type w:val="continuous"/>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93A5" w14:textId="77777777" w:rsidR="00881591" w:rsidRDefault="00881591">
      <w:pPr>
        <w:spacing w:before="0" w:after="0" w:line="240" w:lineRule="auto"/>
      </w:pPr>
      <w:r>
        <w:separator/>
      </w:r>
    </w:p>
  </w:endnote>
  <w:endnote w:type="continuationSeparator" w:id="0">
    <w:p w14:paraId="2A58B969" w14:textId="77777777" w:rsidR="00881591" w:rsidRDefault="00881591">
      <w:pPr>
        <w:spacing w:before="0" w:after="0" w:line="240" w:lineRule="auto"/>
      </w:pPr>
      <w:r>
        <w:continuationSeparator/>
      </w:r>
    </w:p>
  </w:endnote>
  <w:endnote w:type="continuationNotice" w:id="1">
    <w:p w14:paraId="79D9F840" w14:textId="77777777" w:rsidR="00881591" w:rsidRDefault="0088159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CFF" w14:textId="127B3455" w:rsidR="009154AD" w:rsidRPr="004C59F0" w:rsidRDefault="004C59F0" w:rsidP="00615CAD">
    <w:pPr>
      <w:pStyle w:val="Header"/>
      <w:shd w:val="clear" w:color="auto" w:fill="CA602C"/>
      <w:tabs>
        <w:tab w:val="left" w:pos="1710"/>
      </w:tabs>
      <w:spacing w:line="280" w:lineRule="exact"/>
      <w:ind w:left="-72" w:right="-72"/>
      <w:jc w:val="center"/>
      <w:rPr>
        <w:rFonts w:ascii="Arial" w:hAnsi="Arial" w:cs="Arial"/>
        <w:color w:val="FFFFFF" w:themeColor="background1"/>
        <w:sz w:val="20"/>
        <w:szCs w:val="20"/>
      </w:rPr>
    </w:pPr>
    <w:hyperlink r:id="rId1" w:history="1">
      <w:r w:rsidRPr="004C59F0">
        <w:rPr>
          <w:rStyle w:val="Hyperlink"/>
          <w:color w:val="FFFFFF" w:themeColor="background1"/>
          <w:u w:val="none"/>
        </w:rPr>
        <w:t>https://msktc.org/tbi</w:t>
      </w:r>
    </w:hyperlink>
    <w:r w:rsidRPr="004C59F0">
      <w:rPr>
        <w:color w:val="FFFFFF"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14ED" w14:textId="77777777" w:rsidR="00881591" w:rsidRPr="006C7FDE" w:rsidRDefault="00881591" w:rsidP="006C7FDE">
      <w:pPr>
        <w:pStyle w:val="Footer"/>
      </w:pPr>
    </w:p>
  </w:footnote>
  <w:footnote w:type="continuationSeparator" w:id="0">
    <w:p w14:paraId="0131AB50" w14:textId="77777777" w:rsidR="00881591" w:rsidRPr="006C7FDE" w:rsidRDefault="00881591" w:rsidP="006C7FDE">
      <w:pPr>
        <w:pStyle w:val="Footer"/>
      </w:pPr>
    </w:p>
  </w:footnote>
  <w:footnote w:type="continuationNotice" w:id="1">
    <w:p w14:paraId="4B97A867" w14:textId="77777777" w:rsidR="00881591" w:rsidRDefault="0088159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F73D" w14:textId="77777777" w:rsidR="009154AD" w:rsidRPr="00282533" w:rsidRDefault="009154AD" w:rsidP="00B725C0">
    <w:pPr>
      <w:pStyle w:val="Header"/>
      <w:shd w:val="clear" w:color="auto" w:fill="1D4F90"/>
      <w:tabs>
        <w:tab w:val="left" w:pos="1710"/>
      </w:tabs>
      <w:spacing w:after="240" w:line="280" w:lineRule="exact"/>
      <w:ind w:left="-72" w:right="-72"/>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F19"/>
    <w:multiLevelType w:val="hybridMultilevel"/>
    <w:tmpl w:val="342E0F6A"/>
    <w:lvl w:ilvl="0" w:tplc="933610EA">
      <w:start w:val="1"/>
      <w:numFmt w:val="bullet"/>
      <w:lvlText w:val=""/>
      <w:lvlJc w:val="left"/>
      <w:pPr>
        <w:ind w:left="720" w:hanging="360"/>
      </w:pPr>
      <w:rPr>
        <w:rFonts w:ascii="Symbol" w:hAnsi="Symbol"/>
      </w:rPr>
    </w:lvl>
    <w:lvl w:ilvl="1" w:tplc="2BDAC74A">
      <w:start w:val="1"/>
      <w:numFmt w:val="bullet"/>
      <w:lvlText w:val=""/>
      <w:lvlJc w:val="left"/>
      <w:pPr>
        <w:ind w:left="720" w:hanging="360"/>
      </w:pPr>
      <w:rPr>
        <w:rFonts w:ascii="Symbol" w:hAnsi="Symbol"/>
      </w:rPr>
    </w:lvl>
    <w:lvl w:ilvl="2" w:tplc="01567FD0">
      <w:start w:val="1"/>
      <w:numFmt w:val="bullet"/>
      <w:lvlText w:val=""/>
      <w:lvlJc w:val="left"/>
      <w:pPr>
        <w:ind w:left="720" w:hanging="360"/>
      </w:pPr>
      <w:rPr>
        <w:rFonts w:ascii="Symbol" w:hAnsi="Symbol"/>
      </w:rPr>
    </w:lvl>
    <w:lvl w:ilvl="3" w:tplc="CFAE0404">
      <w:start w:val="1"/>
      <w:numFmt w:val="bullet"/>
      <w:lvlText w:val=""/>
      <w:lvlJc w:val="left"/>
      <w:pPr>
        <w:ind w:left="720" w:hanging="360"/>
      </w:pPr>
      <w:rPr>
        <w:rFonts w:ascii="Symbol" w:hAnsi="Symbol"/>
      </w:rPr>
    </w:lvl>
    <w:lvl w:ilvl="4" w:tplc="8E3038A2">
      <w:start w:val="1"/>
      <w:numFmt w:val="bullet"/>
      <w:lvlText w:val=""/>
      <w:lvlJc w:val="left"/>
      <w:pPr>
        <w:ind w:left="720" w:hanging="360"/>
      </w:pPr>
      <w:rPr>
        <w:rFonts w:ascii="Symbol" w:hAnsi="Symbol"/>
      </w:rPr>
    </w:lvl>
    <w:lvl w:ilvl="5" w:tplc="EFD0BE5A">
      <w:start w:val="1"/>
      <w:numFmt w:val="bullet"/>
      <w:lvlText w:val=""/>
      <w:lvlJc w:val="left"/>
      <w:pPr>
        <w:ind w:left="720" w:hanging="360"/>
      </w:pPr>
      <w:rPr>
        <w:rFonts w:ascii="Symbol" w:hAnsi="Symbol"/>
      </w:rPr>
    </w:lvl>
    <w:lvl w:ilvl="6" w:tplc="25A0B25E">
      <w:start w:val="1"/>
      <w:numFmt w:val="bullet"/>
      <w:lvlText w:val=""/>
      <w:lvlJc w:val="left"/>
      <w:pPr>
        <w:ind w:left="720" w:hanging="360"/>
      </w:pPr>
      <w:rPr>
        <w:rFonts w:ascii="Symbol" w:hAnsi="Symbol"/>
      </w:rPr>
    </w:lvl>
    <w:lvl w:ilvl="7" w:tplc="71F2DD0C">
      <w:start w:val="1"/>
      <w:numFmt w:val="bullet"/>
      <w:lvlText w:val=""/>
      <w:lvlJc w:val="left"/>
      <w:pPr>
        <w:ind w:left="720" w:hanging="360"/>
      </w:pPr>
      <w:rPr>
        <w:rFonts w:ascii="Symbol" w:hAnsi="Symbol"/>
      </w:rPr>
    </w:lvl>
    <w:lvl w:ilvl="8" w:tplc="AADE7102">
      <w:start w:val="1"/>
      <w:numFmt w:val="bullet"/>
      <w:lvlText w:val=""/>
      <w:lvlJc w:val="left"/>
      <w:pPr>
        <w:ind w:left="720" w:hanging="360"/>
      </w:pPr>
      <w:rPr>
        <w:rFonts w:ascii="Symbol" w:hAnsi="Symbol"/>
      </w:rPr>
    </w:lvl>
  </w:abstractNum>
  <w:abstractNum w:abstractNumId="1" w15:restartNumberingAfterBreak="0">
    <w:nsid w:val="224B55DF"/>
    <w:multiLevelType w:val="hybridMultilevel"/>
    <w:tmpl w:val="453C9E94"/>
    <w:lvl w:ilvl="0" w:tplc="1C043076">
      <w:start w:val="1"/>
      <w:numFmt w:val="bullet"/>
      <w:lvlText w:val=""/>
      <w:lvlJc w:val="left"/>
      <w:pPr>
        <w:ind w:left="720" w:hanging="360"/>
      </w:pPr>
      <w:rPr>
        <w:rFonts w:ascii="Symbol" w:hAnsi="Symbol"/>
      </w:rPr>
    </w:lvl>
    <w:lvl w:ilvl="1" w:tplc="6E6EF2D6">
      <w:start w:val="1"/>
      <w:numFmt w:val="bullet"/>
      <w:lvlText w:val=""/>
      <w:lvlJc w:val="left"/>
      <w:pPr>
        <w:ind w:left="720" w:hanging="360"/>
      </w:pPr>
      <w:rPr>
        <w:rFonts w:ascii="Symbol" w:hAnsi="Symbol"/>
      </w:rPr>
    </w:lvl>
    <w:lvl w:ilvl="2" w:tplc="9E2A24BA">
      <w:start w:val="1"/>
      <w:numFmt w:val="bullet"/>
      <w:lvlText w:val=""/>
      <w:lvlJc w:val="left"/>
      <w:pPr>
        <w:ind w:left="720" w:hanging="360"/>
      </w:pPr>
      <w:rPr>
        <w:rFonts w:ascii="Symbol" w:hAnsi="Symbol"/>
      </w:rPr>
    </w:lvl>
    <w:lvl w:ilvl="3" w:tplc="547205C8">
      <w:start w:val="1"/>
      <w:numFmt w:val="bullet"/>
      <w:lvlText w:val=""/>
      <w:lvlJc w:val="left"/>
      <w:pPr>
        <w:ind w:left="720" w:hanging="360"/>
      </w:pPr>
      <w:rPr>
        <w:rFonts w:ascii="Symbol" w:hAnsi="Symbol"/>
      </w:rPr>
    </w:lvl>
    <w:lvl w:ilvl="4" w:tplc="481494CA">
      <w:start w:val="1"/>
      <w:numFmt w:val="bullet"/>
      <w:lvlText w:val=""/>
      <w:lvlJc w:val="left"/>
      <w:pPr>
        <w:ind w:left="720" w:hanging="360"/>
      </w:pPr>
      <w:rPr>
        <w:rFonts w:ascii="Symbol" w:hAnsi="Symbol"/>
      </w:rPr>
    </w:lvl>
    <w:lvl w:ilvl="5" w:tplc="888CED36">
      <w:start w:val="1"/>
      <w:numFmt w:val="bullet"/>
      <w:lvlText w:val=""/>
      <w:lvlJc w:val="left"/>
      <w:pPr>
        <w:ind w:left="720" w:hanging="360"/>
      </w:pPr>
      <w:rPr>
        <w:rFonts w:ascii="Symbol" w:hAnsi="Symbol"/>
      </w:rPr>
    </w:lvl>
    <w:lvl w:ilvl="6" w:tplc="E9D8B880">
      <w:start w:val="1"/>
      <w:numFmt w:val="bullet"/>
      <w:lvlText w:val=""/>
      <w:lvlJc w:val="left"/>
      <w:pPr>
        <w:ind w:left="720" w:hanging="360"/>
      </w:pPr>
      <w:rPr>
        <w:rFonts w:ascii="Symbol" w:hAnsi="Symbol"/>
      </w:rPr>
    </w:lvl>
    <w:lvl w:ilvl="7" w:tplc="81D40312">
      <w:start w:val="1"/>
      <w:numFmt w:val="bullet"/>
      <w:lvlText w:val=""/>
      <w:lvlJc w:val="left"/>
      <w:pPr>
        <w:ind w:left="720" w:hanging="360"/>
      </w:pPr>
      <w:rPr>
        <w:rFonts w:ascii="Symbol" w:hAnsi="Symbol"/>
      </w:rPr>
    </w:lvl>
    <w:lvl w:ilvl="8" w:tplc="410245D0">
      <w:start w:val="1"/>
      <w:numFmt w:val="bullet"/>
      <w:lvlText w:val=""/>
      <w:lvlJc w:val="left"/>
      <w:pPr>
        <w:ind w:left="720" w:hanging="360"/>
      </w:pPr>
      <w:rPr>
        <w:rFonts w:ascii="Symbol" w:hAnsi="Symbol"/>
      </w:rPr>
    </w:lvl>
  </w:abstractNum>
  <w:abstractNum w:abstractNumId="2" w15:restartNumberingAfterBreak="0">
    <w:nsid w:val="282D0E4C"/>
    <w:multiLevelType w:val="hybridMultilevel"/>
    <w:tmpl w:val="6F1284CA"/>
    <w:lvl w:ilvl="0" w:tplc="DB5A8A12">
      <w:start w:val="1"/>
      <w:numFmt w:val="decimal"/>
      <w:lvlText w:val="%1."/>
      <w:lvlJc w:val="left"/>
      <w:pPr>
        <w:ind w:left="720" w:hanging="360"/>
      </w:pPr>
    </w:lvl>
    <w:lvl w:ilvl="1" w:tplc="5AC810E8">
      <w:start w:val="1"/>
      <w:numFmt w:val="decimal"/>
      <w:lvlText w:val="%2."/>
      <w:lvlJc w:val="left"/>
      <w:pPr>
        <w:ind w:left="720" w:hanging="360"/>
      </w:pPr>
    </w:lvl>
    <w:lvl w:ilvl="2" w:tplc="0570D77A">
      <w:start w:val="1"/>
      <w:numFmt w:val="decimal"/>
      <w:lvlText w:val="%3."/>
      <w:lvlJc w:val="left"/>
      <w:pPr>
        <w:ind w:left="720" w:hanging="360"/>
      </w:pPr>
    </w:lvl>
    <w:lvl w:ilvl="3" w:tplc="DDCA3CF6">
      <w:start w:val="1"/>
      <w:numFmt w:val="decimal"/>
      <w:lvlText w:val="%4."/>
      <w:lvlJc w:val="left"/>
      <w:pPr>
        <w:ind w:left="720" w:hanging="360"/>
      </w:pPr>
    </w:lvl>
    <w:lvl w:ilvl="4" w:tplc="1D6AE654">
      <w:start w:val="1"/>
      <w:numFmt w:val="decimal"/>
      <w:lvlText w:val="%5."/>
      <w:lvlJc w:val="left"/>
      <w:pPr>
        <w:ind w:left="720" w:hanging="360"/>
      </w:pPr>
    </w:lvl>
    <w:lvl w:ilvl="5" w:tplc="C6044146">
      <w:start w:val="1"/>
      <w:numFmt w:val="decimal"/>
      <w:lvlText w:val="%6."/>
      <w:lvlJc w:val="left"/>
      <w:pPr>
        <w:ind w:left="720" w:hanging="360"/>
      </w:pPr>
    </w:lvl>
    <w:lvl w:ilvl="6" w:tplc="94FE471C">
      <w:start w:val="1"/>
      <w:numFmt w:val="decimal"/>
      <w:lvlText w:val="%7."/>
      <w:lvlJc w:val="left"/>
      <w:pPr>
        <w:ind w:left="720" w:hanging="360"/>
      </w:pPr>
    </w:lvl>
    <w:lvl w:ilvl="7" w:tplc="7E0AB898">
      <w:start w:val="1"/>
      <w:numFmt w:val="decimal"/>
      <w:lvlText w:val="%8."/>
      <w:lvlJc w:val="left"/>
      <w:pPr>
        <w:ind w:left="720" w:hanging="360"/>
      </w:pPr>
    </w:lvl>
    <w:lvl w:ilvl="8" w:tplc="160ABF80">
      <w:start w:val="1"/>
      <w:numFmt w:val="decimal"/>
      <w:lvlText w:val="%9."/>
      <w:lvlJc w:val="left"/>
      <w:pPr>
        <w:ind w:left="720" w:hanging="360"/>
      </w:pPr>
    </w:lvl>
  </w:abstractNum>
  <w:abstractNum w:abstractNumId="3" w15:restartNumberingAfterBreak="0">
    <w:nsid w:val="2E8B4408"/>
    <w:multiLevelType w:val="hybridMultilevel"/>
    <w:tmpl w:val="B09C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F2C15"/>
    <w:multiLevelType w:val="hybridMultilevel"/>
    <w:tmpl w:val="C9E4A496"/>
    <w:lvl w:ilvl="0" w:tplc="75F812A6">
      <w:start w:val="1"/>
      <w:numFmt w:val="decimal"/>
      <w:lvlText w:val="%1."/>
      <w:lvlJc w:val="left"/>
      <w:pPr>
        <w:ind w:left="720" w:hanging="360"/>
      </w:pPr>
    </w:lvl>
    <w:lvl w:ilvl="1" w:tplc="EA0A405E">
      <w:start w:val="1"/>
      <w:numFmt w:val="decimal"/>
      <w:lvlText w:val="%2."/>
      <w:lvlJc w:val="left"/>
      <w:pPr>
        <w:ind w:left="720" w:hanging="360"/>
      </w:pPr>
    </w:lvl>
    <w:lvl w:ilvl="2" w:tplc="B52A8652">
      <w:start w:val="1"/>
      <w:numFmt w:val="decimal"/>
      <w:lvlText w:val="%3."/>
      <w:lvlJc w:val="left"/>
      <w:pPr>
        <w:ind w:left="720" w:hanging="360"/>
      </w:pPr>
    </w:lvl>
    <w:lvl w:ilvl="3" w:tplc="7E2CE0B0">
      <w:start w:val="1"/>
      <w:numFmt w:val="decimal"/>
      <w:lvlText w:val="%4."/>
      <w:lvlJc w:val="left"/>
      <w:pPr>
        <w:ind w:left="720" w:hanging="360"/>
      </w:pPr>
    </w:lvl>
    <w:lvl w:ilvl="4" w:tplc="5AAAC8AA">
      <w:start w:val="1"/>
      <w:numFmt w:val="decimal"/>
      <w:lvlText w:val="%5."/>
      <w:lvlJc w:val="left"/>
      <w:pPr>
        <w:ind w:left="720" w:hanging="360"/>
      </w:pPr>
    </w:lvl>
    <w:lvl w:ilvl="5" w:tplc="A3187C92">
      <w:start w:val="1"/>
      <w:numFmt w:val="decimal"/>
      <w:lvlText w:val="%6."/>
      <w:lvlJc w:val="left"/>
      <w:pPr>
        <w:ind w:left="720" w:hanging="360"/>
      </w:pPr>
    </w:lvl>
    <w:lvl w:ilvl="6" w:tplc="819E158E">
      <w:start w:val="1"/>
      <w:numFmt w:val="decimal"/>
      <w:lvlText w:val="%7."/>
      <w:lvlJc w:val="left"/>
      <w:pPr>
        <w:ind w:left="720" w:hanging="360"/>
      </w:pPr>
    </w:lvl>
    <w:lvl w:ilvl="7" w:tplc="4DB819B2">
      <w:start w:val="1"/>
      <w:numFmt w:val="decimal"/>
      <w:lvlText w:val="%8."/>
      <w:lvlJc w:val="left"/>
      <w:pPr>
        <w:ind w:left="720" w:hanging="360"/>
      </w:pPr>
    </w:lvl>
    <w:lvl w:ilvl="8" w:tplc="0CA226BE">
      <w:start w:val="1"/>
      <w:numFmt w:val="decimal"/>
      <w:lvlText w:val="%9."/>
      <w:lvlJc w:val="left"/>
      <w:pPr>
        <w:ind w:left="720" w:hanging="360"/>
      </w:pPr>
    </w:lvl>
  </w:abstractNum>
  <w:abstractNum w:abstractNumId="5" w15:restartNumberingAfterBreak="0">
    <w:nsid w:val="5FED4214"/>
    <w:multiLevelType w:val="hybridMultilevel"/>
    <w:tmpl w:val="99E8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15E28"/>
    <w:multiLevelType w:val="hybridMultilevel"/>
    <w:tmpl w:val="02EA08A8"/>
    <w:lvl w:ilvl="0" w:tplc="987664D6">
      <w:start w:val="1"/>
      <w:numFmt w:val="decimal"/>
      <w:lvlText w:val="%1."/>
      <w:lvlJc w:val="left"/>
      <w:pPr>
        <w:ind w:left="720" w:hanging="360"/>
      </w:pPr>
    </w:lvl>
    <w:lvl w:ilvl="1" w:tplc="CCE4E374">
      <w:start w:val="1"/>
      <w:numFmt w:val="decimal"/>
      <w:lvlText w:val="%2."/>
      <w:lvlJc w:val="left"/>
      <w:pPr>
        <w:ind w:left="720" w:hanging="360"/>
      </w:pPr>
    </w:lvl>
    <w:lvl w:ilvl="2" w:tplc="5C9070DC">
      <w:start w:val="1"/>
      <w:numFmt w:val="decimal"/>
      <w:lvlText w:val="%3."/>
      <w:lvlJc w:val="left"/>
      <w:pPr>
        <w:ind w:left="720" w:hanging="360"/>
      </w:pPr>
    </w:lvl>
    <w:lvl w:ilvl="3" w:tplc="4754D6C0">
      <w:start w:val="1"/>
      <w:numFmt w:val="decimal"/>
      <w:lvlText w:val="%4."/>
      <w:lvlJc w:val="left"/>
      <w:pPr>
        <w:ind w:left="720" w:hanging="360"/>
      </w:pPr>
    </w:lvl>
    <w:lvl w:ilvl="4" w:tplc="FD1A9112">
      <w:start w:val="1"/>
      <w:numFmt w:val="decimal"/>
      <w:lvlText w:val="%5."/>
      <w:lvlJc w:val="left"/>
      <w:pPr>
        <w:ind w:left="720" w:hanging="360"/>
      </w:pPr>
    </w:lvl>
    <w:lvl w:ilvl="5" w:tplc="F26EEC74">
      <w:start w:val="1"/>
      <w:numFmt w:val="decimal"/>
      <w:lvlText w:val="%6."/>
      <w:lvlJc w:val="left"/>
      <w:pPr>
        <w:ind w:left="720" w:hanging="360"/>
      </w:pPr>
    </w:lvl>
    <w:lvl w:ilvl="6" w:tplc="D36EC358">
      <w:start w:val="1"/>
      <w:numFmt w:val="decimal"/>
      <w:lvlText w:val="%7."/>
      <w:lvlJc w:val="left"/>
      <w:pPr>
        <w:ind w:left="720" w:hanging="360"/>
      </w:pPr>
    </w:lvl>
    <w:lvl w:ilvl="7" w:tplc="8B34C62C">
      <w:start w:val="1"/>
      <w:numFmt w:val="decimal"/>
      <w:lvlText w:val="%8."/>
      <w:lvlJc w:val="left"/>
      <w:pPr>
        <w:ind w:left="720" w:hanging="360"/>
      </w:pPr>
    </w:lvl>
    <w:lvl w:ilvl="8" w:tplc="2D9E71A8">
      <w:start w:val="1"/>
      <w:numFmt w:val="decimal"/>
      <w:lvlText w:val="%9."/>
      <w:lvlJc w:val="left"/>
      <w:pPr>
        <w:ind w:left="720" w:hanging="360"/>
      </w:pPr>
    </w:lvl>
  </w:abstractNum>
  <w:abstractNum w:abstractNumId="7" w15:restartNumberingAfterBreak="0">
    <w:nsid w:val="625224F2"/>
    <w:multiLevelType w:val="hybridMultilevel"/>
    <w:tmpl w:val="1A708B6E"/>
    <w:lvl w:ilvl="0" w:tplc="8EF6D7FE">
      <w:start w:val="1"/>
      <w:numFmt w:val="decimal"/>
      <w:lvlText w:val="%1."/>
      <w:lvlJc w:val="left"/>
      <w:pPr>
        <w:ind w:left="720" w:hanging="360"/>
      </w:pPr>
    </w:lvl>
    <w:lvl w:ilvl="1" w:tplc="BDB210C8">
      <w:start w:val="1"/>
      <w:numFmt w:val="decimal"/>
      <w:lvlText w:val="%2."/>
      <w:lvlJc w:val="left"/>
      <w:pPr>
        <w:ind w:left="720" w:hanging="360"/>
      </w:pPr>
    </w:lvl>
    <w:lvl w:ilvl="2" w:tplc="315AB3D6">
      <w:start w:val="1"/>
      <w:numFmt w:val="decimal"/>
      <w:lvlText w:val="%3."/>
      <w:lvlJc w:val="left"/>
      <w:pPr>
        <w:ind w:left="720" w:hanging="360"/>
      </w:pPr>
    </w:lvl>
    <w:lvl w:ilvl="3" w:tplc="C390E51A">
      <w:start w:val="1"/>
      <w:numFmt w:val="decimal"/>
      <w:lvlText w:val="%4."/>
      <w:lvlJc w:val="left"/>
      <w:pPr>
        <w:ind w:left="720" w:hanging="360"/>
      </w:pPr>
    </w:lvl>
    <w:lvl w:ilvl="4" w:tplc="A08EF9B6">
      <w:start w:val="1"/>
      <w:numFmt w:val="decimal"/>
      <w:lvlText w:val="%5."/>
      <w:lvlJc w:val="left"/>
      <w:pPr>
        <w:ind w:left="720" w:hanging="360"/>
      </w:pPr>
    </w:lvl>
    <w:lvl w:ilvl="5" w:tplc="410E0496">
      <w:start w:val="1"/>
      <w:numFmt w:val="decimal"/>
      <w:lvlText w:val="%6."/>
      <w:lvlJc w:val="left"/>
      <w:pPr>
        <w:ind w:left="720" w:hanging="360"/>
      </w:pPr>
    </w:lvl>
    <w:lvl w:ilvl="6" w:tplc="5DA02326">
      <w:start w:val="1"/>
      <w:numFmt w:val="decimal"/>
      <w:lvlText w:val="%7."/>
      <w:lvlJc w:val="left"/>
      <w:pPr>
        <w:ind w:left="720" w:hanging="360"/>
      </w:pPr>
    </w:lvl>
    <w:lvl w:ilvl="7" w:tplc="EDD6D2DA">
      <w:start w:val="1"/>
      <w:numFmt w:val="decimal"/>
      <w:lvlText w:val="%8."/>
      <w:lvlJc w:val="left"/>
      <w:pPr>
        <w:ind w:left="720" w:hanging="360"/>
      </w:pPr>
    </w:lvl>
    <w:lvl w:ilvl="8" w:tplc="B6B83F5A">
      <w:start w:val="1"/>
      <w:numFmt w:val="decimal"/>
      <w:lvlText w:val="%9."/>
      <w:lvlJc w:val="left"/>
      <w:pPr>
        <w:ind w:left="720" w:hanging="360"/>
      </w:pPr>
    </w:lvl>
  </w:abstractNum>
  <w:abstractNum w:abstractNumId="8" w15:restartNumberingAfterBreak="0">
    <w:nsid w:val="6A516BFD"/>
    <w:multiLevelType w:val="hybridMultilevel"/>
    <w:tmpl w:val="2878E61E"/>
    <w:lvl w:ilvl="0" w:tplc="AD8E8CE2">
      <w:start w:val="1"/>
      <w:numFmt w:val="decimal"/>
      <w:lvlText w:val="%1."/>
      <w:lvlJc w:val="left"/>
      <w:pPr>
        <w:ind w:left="720" w:hanging="360"/>
      </w:pPr>
    </w:lvl>
    <w:lvl w:ilvl="1" w:tplc="238AACC2">
      <w:start w:val="1"/>
      <w:numFmt w:val="decimal"/>
      <w:lvlText w:val="%2."/>
      <w:lvlJc w:val="left"/>
      <w:pPr>
        <w:ind w:left="720" w:hanging="360"/>
      </w:pPr>
    </w:lvl>
    <w:lvl w:ilvl="2" w:tplc="2A7C4000">
      <w:start w:val="1"/>
      <w:numFmt w:val="decimal"/>
      <w:lvlText w:val="%3."/>
      <w:lvlJc w:val="left"/>
      <w:pPr>
        <w:ind w:left="720" w:hanging="360"/>
      </w:pPr>
    </w:lvl>
    <w:lvl w:ilvl="3" w:tplc="BFD25A58">
      <w:start w:val="1"/>
      <w:numFmt w:val="decimal"/>
      <w:lvlText w:val="%4."/>
      <w:lvlJc w:val="left"/>
      <w:pPr>
        <w:ind w:left="720" w:hanging="360"/>
      </w:pPr>
    </w:lvl>
    <w:lvl w:ilvl="4" w:tplc="467A10D6">
      <w:start w:val="1"/>
      <w:numFmt w:val="decimal"/>
      <w:lvlText w:val="%5."/>
      <w:lvlJc w:val="left"/>
      <w:pPr>
        <w:ind w:left="720" w:hanging="360"/>
      </w:pPr>
    </w:lvl>
    <w:lvl w:ilvl="5" w:tplc="2B860140">
      <w:start w:val="1"/>
      <w:numFmt w:val="decimal"/>
      <w:lvlText w:val="%6."/>
      <w:lvlJc w:val="left"/>
      <w:pPr>
        <w:ind w:left="720" w:hanging="360"/>
      </w:pPr>
    </w:lvl>
    <w:lvl w:ilvl="6" w:tplc="71844DF4">
      <w:start w:val="1"/>
      <w:numFmt w:val="decimal"/>
      <w:lvlText w:val="%7."/>
      <w:lvlJc w:val="left"/>
      <w:pPr>
        <w:ind w:left="720" w:hanging="360"/>
      </w:pPr>
    </w:lvl>
    <w:lvl w:ilvl="7" w:tplc="DDC6B3E6">
      <w:start w:val="1"/>
      <w:numFmt w:val="decimal"/>
      <w:lvlText w:val="%8."/>
      <w:lvlJc w:val="left"/>
      <w:pPr>
        <w:ind w:left="720" w:hanging="360"/>
      </w:pPr>
    </w:lvl>
    <w:lvl w:ilvl="8" w:tplc="F2A2BDD0">
      <w:start w:val="1"/>
      <w:numFmt w:val="decimal"/>
      <w:lvlText w:val="%9."/>
      <w:lvlJc w:val="left"/>
      <w:pPr>
        <w:ind w:left="720" w:hanging="360"/>
      </w:pPr>
    </w:lvl>
  </w:abstractNum>
  <w:abstractNum w:abstractNumId="9" w15:restartNumberingAfterBreak="0">
    <w:nsid w:val="6D3C53F5"/>
    <w:multiLevelType w:val="hybridMultilevel"/>
    <w:tmpl w:val="6B8415E6"/>
    <w:lvl w:ilvl="0" w:tplc="57A0ED4A">
      <w:start w:val="1"/>
      <w:numFmt w:val="decimal"/>
      <w:lvlText w:val="%1."/>
      <w:lvlJc w:val="left"/>
      <w:pPr>
        <w:ind w:left="720" w:hanging="360"/>
      </w:pPr>
    </w:lvl>
    <w:lvl w:ilvl="1" w:tplc="F80A2318">
      <w:start w:val="1"/>
      <w:numFmt w:val="decimal"/>
      <w:lvlText w:val="%2."/>
      <w:lvlJc w:val="left"/>
      <w:pPr>
        <w:ind w:left="720" w:hanging="360"/>
      </w:pPr>
    </w:lvl>
    <w:lvl w:ilvl="2" w:tplc="A9246742">
      <w:start w:val="1"/>
      <w:numFmt w:val="decimal"/>
      <w:lvlText w:val="%3."/>
      <w:lvlJc w:val="left"/>
      <w:pPr>
        <w:ind w:left="720" w:hanging="360"/>
      </w:pPr>
    </w:lvl>
    <w:lvl w:ilvl="3" w:tplc="EA46232C">
      <w:start w:val="1"/>
      <w:numFmt w:val="decimal"/>
      <w:lvlText w:val="%4."/>
      <w:lvlJc w:val="left"/>
      <w:pPr>
        <w:ind w:left="720" w:hanging="360"/>
      </w:pPr>
    </w:lvl>
    <w:lvl w:ilvl="4" w:tplc="9E548358">
      <w:start w:val="1"/>
      <w:numFmt w:val="decimal"/>
      <w:lvlText w:val="%5."/>
      <w:lvlJc w:val="left"/>
      <w:pPr>
        <w:ind w:left="720" w:hanging="360"/>
      </w:pPr>
    </w:lvl>
    <w:lvl w:ilvl="5" w:tplc="2B8E6810">
      <w:start w:val="1"/>
      <w:numFmt w:val="decimal"/>
      <w:lvlText w:val="%6."/>
      <w:lvlJc w:val="left"/>
      <w:pPr>
        <w:ind w:left="720" w:hanging="360"/>
      </w:pPr>
    </w:lvl>
    <w:lvl w:ilvl="6" w:tplc="89E48456">
      <w:start w:val="1"/>
      <w:numFmt w:val="decimal"/>
      <w:lvlText w:val="%7."/>
      <w:lvlJc w:val="left"/>
      <w:pPr>
        <w:ind w:left="720" w:hanging="360"/>
      </w:pPr>
    </w:lvl>
    <w:lvl w:ilvl="7" w:tplc="7ABAA8DC">
      <w:start w:val="1"/>
      <w:numFmt w:val="decimal"/>
      <w:lvlText w:val="%8."/>
      <w:lvlJc w:val="left"/>
      <w:pPr>
        <w:ind w:left="720" w:hanging="360"/>
      </w:pPr>
    </w:lvl>
    <w:lvl w:ilvl="8" w:tplc="94D66412">
      <w:start w:val="1"/>
      <w:numFmt w:val="decimal"/>
      <w:lvlText w:val="%9."/>
      <w:lvlJc w:val="left"/>
      <w:pPr>
        <w:ind w:left="720" w:hanging="360"/>
      </w:pPr>
    </w:lvl>
  </w:abstractNum>
  <w:abstractNum w:abstractNumId="10" w15:restartNumberingAfterBreak="0">
    <w:nsid w:val="77030421"/>
    <w:multiLevelType w:val="hybridMultilevel"/>
    <w:tmpl w:val="0672C6F6"/>
    <w:lvl w:ilvl="0" w:tplc="64601122">
      <w:start w:val="1"/>
      <w:numFmt w:val="bullet"/>
      <w:lvlText w:val=""/>
      <w:lvlJc w:val="left"/>
      <w:pPr>
        <w:ind w:left="720" w:hanging="360"/>
      </w:pPr>
      <w:rPr>
        <w:rFonts w:ascii="Symbol" w:hAnsi="Symbol"/>
      </w:rPr>
    </w:lvl>
    <w:lvl w:ilvl="1" w:tplc="B7F26F6C">
      <w:start w:val="1"/>
      <w:numFmt w:val="bullet"/>
      <w:lvlText w:val=""/>
      <w:lvlJc w:val="left"/>
      <w:pPr>
        <w:ind w:left="720" w:hanging="360"/>
      </w:pPr>
      <w:rPr>
        <w:rFonts w:ascii="Symbol" w:hAnsi="Symbol"/>
      </w:rPr>
    </w:lvl>
    <w:lvl w:ilvl="2" w:tplc="20188C4A">
      <w:start w:val="1"/>
      <w:numFmt w:val="bullet"/>
      <w:lvlText w:val=""/>
      <w:lvlJc w:val="left"/>
      <w:pPr>
        <w:ind w:left="720" w:hanging="360"/>
      </w:pPr>
      <w:rPr>
        <w:rFonts w:ascii="Symbol" w:hAnsi="Symbol"/>
      </w:rPr>
    </w:lvl>
    <w:lvl w:ilvl="3" w:tplc="59661304">
      <w:start w:val="1"/>
      <w:numFmt w:val="bullet"/>
      <w:lvlText w:val=""/>
      <w:lvlJc w:val="left"/>
      <w:pPr>
        <w:ind w:left="720" w:hanging="360"/>
      </w:pPr>
      <w:rPr>
        <w:rFonts w:ascii="Symbol" w:hAnsi="Symbol"/>
      </w:rPr>
    </w:lvl>
    <w:lvl w:ilvl="4" w:tplc="E31A18FA">
      <w:start w:val="1"/>
      <w:numFmt w:val="bullet"/>
      <w:lvlText w:val=""/>
      <w:lvlJc w:val="left"/>
      <w:pPr>
        <w:ind w:left="720" w:hanging="360"/>
      </w:pPr>
      <w:rPr>
        <w:rFonts w:ascii="Symbol" w:hAnsi="Symbol"/>
      </w:rPr>
    </w:lvl>
    <w:lvl w:ilvl="5" w:tplc="B86C796E">
      <w:start w:val="1"/>
      <w:numFmt w:val="bullet"/>
      <w:lvlText w:val=""/>
      <w:lvlJc w:val="left"/>
      <w:pPr>
        <w:ind w:left="720" w:hanging="360"/>
      </w:pPr>
      <w:rPr>
        <w:rFonts w:ascii="Symbol" w:hAnsi="Symbol"/>
      </w:rPr>
    </w:lvl>
    <w:lvl w:ilvl="6" w:tplc="D304F498">
      <w:start w:val="1"/>
      <w:numFmt w:val="bullet"/>
      <w:lvlText w:val=""/>
      <w:lvlJc w:val="left"/>
      <w:pPr>
        <w:ind w:left="720" w:hanging="360"/>
      </w:pPr>
      <w:rPr>
        <w:rFonts w:ascii="Symbol" w:hAnsi="Symbol"/>
      </w:rPr>
    </w:lvl>
    <w:lvl w:ilvl="7" w:tplc="2D8A91B4">
      <w:start w:val="1"/>
      <w:numFmt w:val="bullet"/>
      <w:lvlText w:val=""/>
      <w:lvlJc w:val="left"/>
      <w:pPr>
        <w:ind w:left="720" w:hanging="360"/>
      </w:pPr>
      <w:rPr>
        <w:rFonts w:ascii="Symbol" w:hAnsi="Symbol"/>
      </w:rPr>
    </w:lvl>
    <w:lvl w:ilvl="8" w:tplc="19CAB892">
      <w:start w:val="1"/>
      <w:numFmt w:val="bullet"/>
      <w:lvlText w:val=""/>
      <w:lvlJc w:val="left"/>
      <w:pPr>
        <w:ind w:left="720" w:hanging="360"/>
      </w:pPr>
      <w:rPr>
        <w:rFonts w:ascii="Symbol" w:hAnsi="Symbol"/>
      </w:rPr>
    </w:lvl>
  </w:abstractNum>
  <w:num w:numId="1" w16cid:durableId="1984234065">
    <w:abstractNumId w:val="3"/>
  </w:num>
  <w:num w:numId="2" w16cid:durableId="397364771">
    <w:abstractNumId w:val="5"/>
  </w:num>
  <w:num w:numId="3" w16cid:durableId="628780623">
    <w:abstractNumId w:val="8"/>
  </w:num>
  <w:num w:numId="4" w16cid:durableId="1190679782">
    <w:abstractNumId w:val="1"/>
  </w:num>
  <w:num w:numId="5" w16cid:durableId="1666587499">
    <w:abstractNumId w:val="6"/>
  </w:num>
  <w:num w:numId="6" w16cid:durableId="797576697">
    <w:abstractNumId w:val="9"/>
  </w:num>
  <w:num w:numId="7" w16cid:durableId="1581520183">
    <w:abstractNumId w:val="0"/>
  </w:num>
  <w:num w:numId="8" w16cid:durableId="381514811">
    <w:abstractNumId w:val="2"/>
  </w:num>
  <w:num w:numId="9" w16cid:durableId="1438595953">
    <w:abstractNumId w:val="4"/>
  </w:num>
  <w:num w:numId="10" w16cid:durableId="455024604">
    <w:abstractNumId w:val="10"/>
  </w:num>
  <w:num w:numId="11" w16cid:durableId="1585871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DB"/>
    <w:rsid w:val="00012BD6"/>
    <w:rsid w:val="00040F2A"/>
    <w:rsid w:val="0004123D"/>
    <w:rsid w:val="00057592"/>
    <w:rsid w:val="0007334C"/>
    <w:rsid w:val="00080047"/>
    <w:rsid w:val="000B092F"/>
    <w:rsid w:val="000B1BE7"/>
    <w:rsid w:val="000C63F6"/>
    <w:rsid w:val="000F7DA6"/>
    <w:rsid w:val="00101253"/>
    <w:rsid w:val="00101BDF"/>
    <w:rsid w:val="00105E82"/>
    <w:rsid w:val="00113EDB"/>
    <w:rsid w:val="00117A90"/>
    <w:rsid w:val="00127E75"/>
    <w:rsid w:val="001337EF"/>
    <w:rsid w:val="00147988"/>
    <w:rsid w:val="00157858"/>
    <w:rsid w:val="001725AA"/>
    <w:rsid w:val="00183D6A"/>
    <w:rsid w:val="001B4D9E"/>
    <w:rsid w:val="001D2DE7"/>
    <w:rsid w:val="001E236C"/>
    <w:rsid w:val="001F5587"/>
    <w:rsid w:val="002233F7"/>
    <w:rsid w:val="00254C38"/>
    <w:rsid w:val="00264ECC"/>
    <w:rsid w:val="00265ED2"/>
    <w:rsid w:val="00270784"/>
    <w:rsid w:val="002730BC"/>
    <w:rsid w:val="002A5E48"/>
    <w:rsid w:val="002A7453"/>
    <w:rsid w:val="002B097A"/>
    <w:rsid w:val="002B0E1E"/>
    <w:rsid w:val="002E3CBE"/>
    <w:rsid w:val="002E5577"/>
    <w:rsid w:val="002F70B2"/>
    <w:rsid w:val="00317B84"/>
    <w:rsid w:val="00321A6B"/>
    <w:rsid w:val="00322FCA"/>
    <w:rsid w:val="00346CD8"/>
    <w:rsid w:val="003607AA"/>
    <w:rsid w:val="00380DCF"/>
    <w:rsid w:val="00381201"/>
    <w:rsid w:val="003812EA"/>
    <w:rsid w:val="00387B3F"/>
    <w:rsid w:val="003A13AC"/>
    <w:rsid w:val="003D451D"/>
    <w:rsid w:val="00423930"/>
    <w:rsid w:val="0043355B"/>
    <w:rsid w:val="00445D1A"/>
    <w:rsid w:val="004663F7"/>
    <w:rsid w:val="004709C0"/>
    <w:rsid w:val="00486F57"/>
    <w:rsid w:val="004B3B8B"/>
    <w:rsid w:val="004B3CAD"/>
    <w:rsid w:val="004B53C9"/>
    <w:rsid w:val="004B71D3"/>
    <w:rsid w:val="004B72DE"/>
    <w:rsid w:val="004C38C6"/>
    <w:rsid w:val="004C59F0"/>
    <w:rsid w:val="004C6036"/>
    <w:rsid w:val="004F7772"/>
    <w:rsid w:val="005217BB"/>
    <w:rsid w:val="00522108"/>
    <w:rsid w:val="00525A6A"/>
    <w:rsid w:val="005439A8"/>
    <w:rsid w:val="00557B58"/>
    <w:rsid w:val="005D2332"/>
    <w:rsid w:val="00615CAD"/>
    <w:rsid w:val="0064519B"/>
    <w:rsid w:val="0066558D"/>
    <w:rsid w:val="00673FEA"/>
    <w:rsid w:val="00675B32"/>
    <w:rsid w:val="006B143A"/>
    <w:rsid w:val="006B379E"/>
    <w:rsid w:val="006C7FDE"/>
    <w:rsid w:val="006D1234"/>
    <w:rsid w:val="006E1CAF"/>
    <w:rsid w:val="006E6158"/>
    <w:rsid w:val="006F7D09"/>
    <w:rsid w:val="007034C5"/>
    <w:rsid w:val="007072FC"/>
    <w:rsid w:val="007126B2"/>
    <w:rsid w:val="00726446"/>
    <w:rsid w:val="00736FCA"/>
    <w:rsid w:val="00755A48"/>
    <w:rsid w:val="00793240"/>
    <w:rsid w:val="007B17CB"/>
    <w:rsid w:val="007B64E2"/>
    <w:rsid w:val="007C71D6"/>
    <w:rsid w:val="007E1081"/>
    <w:rsid w:val="007E6A41"/>
    <w:rsid w:val="008034F6"/>
    <w:rsid w:val="00835888"/>
    <w:rsid w:val="0084779C"/>
    <w:rsid w:val="008567C5"/>
    <w:rsid w:val="00861210"/>
    <w:rsid w:val="00864AFC"/>
    <w:rsid w:val="00881591"/>
    <w:rsid w:val="008D6A74"/>
    <w:rsid w:val="008F1C67"/>
    <w:rsid w:val="008F230B"/>
    <w:rsid w:val="008F52C9"/>
    <w:rsid w:val="008F7FFD"/>
    <w:rsid w:val="00914608"/>
    <w:rsid w:val="009154AD"/>
    <w:rsid w:val="00925EF3"/>
    <w:rsid w:val="0093353B"/>
    <w:rsid w:val="00946D2F"/>
    <w:rsid w:val="0097551C"/>
    <w:rsid w:val="009D05E2"/>
    <w:rsid w:val="009F7207"/>
    <w:rsid w:val="00A138CB"/>
    <w:rsid w:val="00A26584"/>
    <w:rsid w:val="00A34025"/>
    <w:rsid w:val="00A3453C"/>
    <w:rsid w:val="00A570FB"/>
    <w:rsid w:val="00A76007"/>
    <w:rsid w:val="00A83B89"/>
    <w:rsid w:val="00AD689F"/>
    <w:rsid w:val="00AE5027"/>
    <w:rsid w:val="00B136BD"/>
    <w:rsid w:val="00B329BC"/>
    <w:rsid w:val="00B5367C"/>
    <w:rsid w:val="00B5526D"/>
    <w:rsid w:val="00B711C2"/>
    <w:rsid w:val="00B725C0"/>
    <w:rsid w:val="00B7633C"/>
    <w:rsid w:val="00B803C6"/>
    <w:rsid w:val="00B90539"/>
    <w:rsid w:val="00B9788A"/>
    <w:rsid w:val="00BA191F"/>
    <w:rsid w:val="00BD35D6"/>
    <w:rsid w:val="00BD51FF"/>
    <w:rsid w:val="00C22DFC"/>
    <w:rsid w:val="00C235C4"/>
    <w:rsid w:val="00C259FF"/>
    <w:rsid w:val="00C30ED8"/>
    <w:rsid w:val="00C467E9"/>
    <w:rsid w:val="00C52204"/>
    <w:rsid w:val="00C60D9C"/>
    <w:rsid w:val="00C64EAE"/>
    <w:rsid w:val="00C81849"/>
    <w:rsid w:val="00C84DC0"/>
    <w:rsid w:val="00C8695F"/>
    <w:rsid w:val="00CA5E1C"/>
    <w:rsid w:val="00CB4C5B"/>
    <w:rsid w:val="00CD2712"/>
    <w:rsid w:val="00CD4981"/>
    <w:rsid w:val="00CE150E"/>
    <w:rsid w:val="00D0785A"/>
    <w:rsid w:val="00D07CE2"/>
    <w:rsid w:val="00D202B9"/>
    <w:rsid w:val="00D216F1"/>
    <w:rsid w:val="00D22F4B"/>
    <w:rsid w:val="00D41DF4"/>
    <w:rsid w:val="00D45567"/>
    <w:rsid w:val="00D559E9"/>
    <w:rsid w:val="00D61860"/>
    <w:rsid w:val="00D84037"/>
    <w:rsid w:val="00DC14D1"/>
    <w:rsid w:val="00DC58B2"/>
    <w:rsid w:val="00DD5060"/>
    <w:rsid w:val="00DD72EC"/>
    <w:rsid w:val="00DE424D"/>
    <w:rsid w:val="00DF28A0"/>
    <w:rsid w:val="00E25C7C"/>
    <w:rsid w:val="00E31C28"/>
    <w:rsid w:val="00E45CFB"/>
    <w:rsid w:val="00E4784E"/>
    <w:rsid w:val="00E506AA"/>
    <w:rsid w:val="00E62857"/>
    <w:rsid w:val="00E83AA6"/>
    <w:rsid w:val="00E95262"/>
    <w:rsid w:val="00EA2AAD"/>
    <w:rsid w:val="00EF4837"/>
    <w:rsid w:val="00EF53AC"/>
    <w:rsid w:val="00EF5FEB"/>
    <w:rsid w:val="00F04BE5"/>
    <w:rsid w:val="00F103AB"/>
    <w:rsid w:val="00F15167"/>
    <w:rsid w:val="00F17CEE"/>
    <w:rsid w:val="00F23D48"/>
    <w:rsid w:val="00F31C9B"/>
    <w:rsid w:val="00F57594"/>
    <w:rsid w:val="00F662AB"/>
    <w:rsid w:val="00F71CEA"/>
    <w:rsid w:val="00F831BD"/>
    <w:rsid w:val="00FA28FF"/>
    <w:rsid w:val="00FD742F"/>
    <w:rsid w:val="00FF2845"/>
    <w:rsid w:val="00FF2E0B"/>
    <w:rsid w:val="1EAA5A12"/>
    <w:rsid w:val="4BCB91BE"/>
    <w:rsid w:val="59211217"/>
    <w:rsid w:val="60CC504C"/>
    <w:rsid w:val="6CDF8BE5"/>
    <w:rsid w:val="77940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B89261"/>
  <w15:docId w15:val="{FC14235B-EECE-44DB-96A2-8913488D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8B"/>
    <w:pPr>
      <w:spacing w:before="120" w:after="120"/>
    </w:pPr>
  </w:style>
  <w:style w:type="paragraph" w:styleId="Heading1">
    <w:name w:val="heading 1"/>
    <w:link w:val="Heading1Char"/>
    <w:uiPriority w:val="9"/>
    <w:qFormat/>
    <w:rsid w:val="00113EDB"/>
    <w:pPr>
      <w:spacing w:after="0" w:line="240" w:lineRule="auto"/>
      <w:jc w:val="center"/>
      <w:outlineLvl w:val="0"/>
    </w:pPr>
    <w:rPr>
      <w:rFonts w:ascii="Arial" w:hAnsi="Arial" w:cs="Arial"/>
      <w:b/>
      <w:color w:val="006F42"/>
      <w:sz w:val="40"/>
      <w:szCs w:val="40"/>
    </w:rPr>
  </w:style>
  <w:style w:type="paragraph" w:styleId="Heading2">
    <w:name w:val="heading 2"/>
    <w:next w:val="Normal"/>
    <w:link w:val="Heading2Char"/>
    <w:uiPriority w:val="9"/>
    <w:unhideWhenUsed/>
    <w:qFormat/>
    <w:rsid w:val="00387B3F"/>
    <w:pPr>
      <w:spacing w:before="360" w:after="180" w:line="240" w:lineRule="auto"/>
      <w:ind w:right="230"/>
      <w:jc w:val="center"/>
      <w:outlineLvl w:val="1"/>
    </w:pPr>
    <w:rPr>
      <w:rFonts w:ascii="Arial" w:eastAsiaTheme="majorEastAsia" w:hAnsi="Arial" w:cstheme="minorHAnsi"/>
      <w:b/>
      <w:bCs/>
      <w:noProof/>
      <w:color w:val="CA602C"/>
      <w:sz w:val="28"/>
      <w:szCs w:val="32"/>
    </w:rPr>
  </w:style>
  <w:style w:type="paragraph" w:styleId="Heading3">
    <w:name w:val="heading 3"/>
    <w:basedOn w:val="Normal"/>
    <w:next w:val="Normal"/>
    <w:link w:val="Heading3Char"/>
    <w:uiPriority w:val="9"/>
    <w:unhideWhenUsed/>
    <w:qFormat/>
    <w:rsid w:val="004B3B8B"/>
    <w:pPr>
      <w:keepNext/>
      <w:keepLines/>
      <w:spacing w:before="200" w:after="0"/>
      <w:ind w:left="90"/>
      <w:outlineLvl w:val="2"/>
    </w:pPr>
    <w:rPr>
      <w:rFonts w:ascii="Arial Narrow" w:eastAsiaTheme="majorEastAsia" w:hAnsi="Arial Narrow" w:cstheme="minorHAnsi"/>
      <w:b/>
      <w:bCs/>
      <w:noProof/>
      <w:color w:val="006F4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DB"/>
    <w:rPr>
      <w:rFonts w:ascii="Arial" w:hAnsi="Arial" w:cs="Arial"/>
      <w:b/>
      <w:color w:val="006F42"/>
      <w:sz w:val="40"/>
      <w:szCs w:val="40"/>
    </w:rPr>
  </w:style>
  <w:style w:type="character" w:customStyle="1" w:styleId="Heading2Char">
    <w:name w:val="Heading 2 Char"/>
    <w:basedOn w:val="DefaultParagraphFont"/>
    <w:link w:val="Heading2"/>
    <w:uiPriority w:val="9"/>
    <w:rsid w:val="00387B3F"/>
    <w:rPr>
      <w:rFonts w:ascii="Arial" w:eastAsiaTheme="majorEastAsia" w:hAnsi="Arial" w:cstheme="minorHAnsi"/>
      <w:b/>
      <w:bCs/>
      <w:noProof/>
      <w:color w:val="CA602C"/>
      <w:sz w:val="28"/>
      <w:szCs w:val="32"/>
    </w:rPr>
  </w:style>
  <w:style w:type="paragraph" w:styleId="Header">
    <w:name w:val="header"/>
    <w:basedOn w:val="Normal"/>
    <w:link w:val="HeaderChar"/>
    <w:uiPriority w:val="99"/>
    <w:unhideWhenUsed/>
    <w:rsid w:val="00113E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3EDB"/>
  </w:style>
  <w:style w:type="table" w:styleId="TableGrid">
    <w:name w:val="Table Grid"/>
    <w:basedOn w:val="TableNormal"/>
    <w:uiPriority w:val="59"/>
    <w:rsid w:val="0011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4B3B8B"/>
    <w:pPr>
      <w:spacing w:after="240" w:line="300" w:lineRule="exact"/>
      <w:ind w:left="90" w:right="230"/>
    </w:pPr>
    <w:rPr>
      <w:rFonts w:ascii="Arial Narrow" w:hAnsi="Arial Narrow" w:cstheme="minorHAnsi"/>
      <w:bCs/>
      <w:szCs w:val="20"/>
    </w:rPr>
  </w:style>
  <w:style w:type="character" w:styleId="FootnoteReference">
    <w:name w:val="footnote reference"/>
    <w:basedOn w:val="DefaultParagraphFont"/>
    <w:uiPriority w:val="99"/>
    <w:semiHidden/>
    <w:unhideWhenUsed/>
    <w:rsid w:val="00113EDB"/>
    <w:rPr>
      <w:vertAlign w:val="superscript"/>
    </w:rPr>
  </w:style>
  <w:style w:type="paragraph" w:styleId="BalloonText">
    <w:name w:val="Balloon Text"/>
    <w:basedOn w:val="Normal"/>
    <w:link w:val="BalloonTextChar"/>
    <w:uiPriority w:val="99"/>
    <w:semiHidden/>
    <w:unhideWhenUsed/>
    <w:rsid w:val="00113ED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DB"/>
    <w:rPr>
      <w:rFonts w:ascii="Tahoma" w:hAnsi="Tahoma" w:cs="Tahoma"/>
      <w:sz w:val="16"/>
      <w:szCs w:val="16"/>
    </w:rPr>
  </w:style>
  <w:style w:type="character" w:styleId="Hyperlink">
    <w:name w:val="Hyperlink"/>
    <w:basedOn w:val="DefaultParagraphFont"/>
    <w:uiPriority w:val="99"/>
    <w:unhideWhenUsed/>
    <w:rsid w:val="00E95262"/>
    <w:rPr>
      <w:color w:val="0000FF" w:themeColor="hyperlink"/>
      <w:u w:val="single"/>
    </w:rPr>
  </w:style>
  <w:style w:type="character" w:styleId="CommentReference">
    <w:name w:val="annotation reference"/>
    <w:basedOn w:val="DefaultParagraphFont"/>
    <w:semiHidden/>
    <w:unhideWhenUsed/>
    <w:rsid w:val="00127E75"/>
    <w:rPr>
      <w:sz w:val="16"/>
      <w:szCs w:val="16"/>
    </w:rPr>
  </w:style>
  <w:style w:type="paragraph" w:styleId="CommentText">
    <w:name w:val="annotation text"/>
    <w:basedOn w:val="Normal"/>
    <w:link w:val="CommentTextChar"/>
    <w:uiPriority w:val="99"/>
    <w:unhideWhenUsed/>
    <w:rsid w:val="00127E75"/>
    <w:pPr>
      <w:spacing w:line="240" w:lineRule="auto"/>
    </w:pPr>
    <w:rPr>
      <w:sz w:val="20"/>
      <w:szCs w:val="20"/>
    </w:rPr>
  </w:style>
  <w:style w:type="character" w:customStyle="1" w:styleId="CommentTextChar">
    <w:name w:val="Comment Text Char"/>
    <w:basedOn w:val="DefaultParagraphFont"/>
    <w:link w:val="CommentText"/>
    <w:uiPriority w:val="99"/>
    <w:rsid w:val="00127E75"/>
    <w:rPr>
      <w:sz w:val="20"/>
      <w:szCs w:val="20"/>
    </w:rPr>
  </w:style>
  <w:style w:type="paragraph" w:styleId="CommentSubject">
    <w:name w:val="annotation subject"/>
    <w:basedOn w:val="CommentText"/>
    <w:next w:val="CommentText"/>
    <w:link w:val="CommentSubjectChar"/>
    <w:uiPriority w:val="99"/>
    <w:semiHidden/>
    <w:unhideWhenUsed/>
    <w:rsid w:val="00127E75"/>
    <w:rPr>
      <w:b/>
      <w:bCs/>
    </w:rPr>
  </w:style>
  <w:style w:type="character" w:customStyle="1" w:styleId="CommentSubjectChar">
    <w:name w:val="Comment Subject Char"/>
    <w:basedOn w:val="CommentTextChar"/>
    <w:link w:val="CommentSubject"/>
    <w:uiPriority w:val="99"/>
    <w:semiHidden/>
    <w:rsid w:val="00127E75"/>
    <w:rPr>
      <w:b/>
      <w:bCs/>
      <w:sz w:val="20"/>
      <w:szCs w:val="20"/>
    </w:rPr>
  </w:style>
  <w:style w:type="paragraph" w:styleId="NormalWeb">
    <w:name w:val="Normal (Web)"/>
    <w:basedOn w:val="Normal"/>
    <w:uiPriority w:val="99"/>
    <w:semiHidden/>
    <w:unhideWhenUsed/>
    <w:rsid w:val="00FF284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21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22108"/>
  </w:style>
  <w:style w:type="paragraph" w:styleId="FootnoteText">
    <w:name w:val="footnote text"/>
    <w:basedOn w:val="Normal"/>
    <w:link w:val="FootnoteTextChar"/>
    <w:uiPriority w:val="99"/>
    <w:semiHidden/>
    <w:unhideWhenUsed/>
    <w:rsid w:val="004B3B8B"/>
    <w:pPr>
      <w:spacing w:before="0" w:after="0" w:line="240" w:lineRule="auto"/>
    </w:pPr>
    <w:rPr>
      <w:rFonts w:ascii="Arial Narrow" w:hAnsi="Arial Narrow"/>
      <w:sz w:val="20"/>
      <w:szCs w:val="20"/>
    </w:rPr>
  </w:style>
  <w:style w:type="character" w:customStyle="1" w:styleId="FootnoteTextChar">
    <w:name w:val="Footnote Text Char"/>
    <w:basedOn w:val="DefaultParagraphFont"/>
    <w:link w:val="FootnoteText"/>
    <w:uiPriority w:val="99"/>
    <w:semiHidden/>
    <w:rsid w:val="004B3B8B"/>
    <w:rPr>
      <w:rFonts w:ascii="Arial Narrow" w:hAnsi="Arial Narrow"/>
      <w:sz w:val="20"/>
      <w:szCs w:val="20"/>
    </w:rPr>
  </w:style>
  <w:style w:type="paragraph" w:styleId="Revision">
    <w:name w:val="Revision"/>
    <w:hidden/>
    <w:uiPriority w:val="99"/>
    <w:semiHidden/>
    <w:rsid w:val="00057592"/>
    <w:pPr>
      <w:spacing w:after="0" w:line="240" w:lineRule="auto"/>
    </w:pPr>
  </w:style>
  <w:style w:type="character" w:customStyle="1" w:styleId="Heading3Char">
    <w:name w:val="Heading 3 Char"/>
    <w:basedOn w:val="DefaultParagraphFont"/>
    <w:link w:val="Heading3"/>
    <w:uiPriority w:val="9"/>
    <w:rsid w:val="004B3B8B"/>
    <w:rPr>
      <w:rFonts w:ascii="Arial Narrow" w:eastAsiaTheme="majorEastAsia" w:hAnsi="Arial Narrow" w:cstheme="minorHAnsi"/>
      <w:b/>
      <w:bCs/>
      <w:noProof/>
      <w:color w:val="006F42"/>
      <w:sz w:val="24"/>
      <w:szCs w:val="26"/>
    </w:rPr>
  </w:style>
  <w:style w:type="paragraph" w:customStyle="1" w:styleId="Logo">
    <w:name w:val="Logo"/>
    <w:qFormat/>
    <w:rsid w:val="00B725C0"/>
    <w:pPr>
      <w:spacing w:line="240" w:lineRule="auto"/>
      <w:ind w:left="86"/>
    </w:pPr>
    <w:rPr>
      <w:rFonts w:cstheme="minorHAnsi"/>
      <w:bCs/>
      <w:szCs w:val="20"/>
    </w:rPr>
  </w:style>
  <w:style w:type="paragraph" w:customStyle="1" w:styleId="Background">
    <w:name w:val="Background"/>
    <w:qFormat/>
    <w:rsid w:val="004B3B8B"/>
    <w:pPr>
      <w:spacing w:before="360"/>
      <w:jc w:val="center"/>
    </w:pPr>
    <w:rPr>
      <w:rFonts w:ascii="Arial Narrow" w:hAnsi="Arial Narrow" w:cstheme="minorHAnsi"/>
      <w:sz w:val="18"/>
    </w:rPr>
  </w:style>
  <w:style w:type="paragraph" w:customStyle="1" w:styleId="BodyTextPostHeading">
    <w:name w:val="Body Text Post Heading"/>
    <w:basedOn w:val="BodyText"/>
    <w:next w:val="BodyText"/>
    <w:qFormat/>
    <w:rsid w:val="00CB4C5B"/>
    <w:pPr>
      <w:spacing w:before="0" w:after="240" w:line="240" w:lineRule="auto"/>
    </w:pPr>
    <w:rPr>
      <w:rFonts w:eastAsia="Helvetica,Times New Roman" w:cs="Times New Roman"/>
      <w:sz w:val="24"/>
      <w:szCs w:val="24"/>
    </w:rPr>
  </w:style>
  <w:style w:type="paragraph" w:styleId="BodyText">
    <w:name w:val="Body Text"/>
    <w:basedOn w:val="Normal"/>
    <w:link w:val="BodyTextChar"/>
    <w:uiPriority w:val="99"/>
    <w:unhideWhenUsed/>
    <w:rsid w:val="00CB4C5B"/>
  </w:style>
  <w:style w:type="character" w:customStyle="1" w:styleId="BodyTextChar">
    <w:name w:val="Body Text Char"/>
    <w:basedOn w:val="DefaultParagraphFont"/>
    <w:link w:val="BodyText"/>
    <w:uiPriority w:val="99"/>
    <w:rsid w:val="00CB4C5B"/>
  </w:style>
  <w:style w:type="character" w:styleId="UnresolvedMention">
    <w:name w:val="Unresolved Mention"/>
    <w:basedOn w:val="DefaultParagraphFont"/>
    <w:uiPriority w:val="99"/>
    <w:semiHidden/>
    <w:unhideWhenUsed/>
    <w:rsid w:val="00E5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61">
      <w:bodyDiv w:val="1"/>
      <w:marLeft w:val="0"/>
      <w:marRight w:val="0"/>
      <w:marTop w:val="0"/>
      <w:marBottom w:val="0"/>
      <w:divBdr>
        <w:top w:val="none" w:sz="0" w:space="0" w:color="auto"/>
        <w:left w:val="none" w:sz="0" w:space="0" w:color="auto"/>
        <w:bottom w:val="none" w:sz="0" w:space="0" w:color="auto"/>
        <w:right w:val="none" w:sz="0" w:space="0" w:color="auto"/>
      </w:divBdr>
      <w:divsChild>
        <w:div w:id="1550651733">
          <w:marLeft w:val="0"/>
          <w:marRight w:val="0"/>
          <w:marTop w:val="0"/>
          <w:marBottom w:val="0"/>
          <w:divBdr>
            <w:top w:val="none" w:sz="0" w:space="0" w:color="auto"/>
            <w:left w:val="none" w:sz="0" w:space="0" w:color="auto"/>
            <w:bottom w:val="none" w:sz="0" w:space="0" w:color="auto"/>
            <w:right w:val="none" w:sz="0" w:space="0" w:color="auto"/>
          </w:divBdr>
          <w:divsChild>
            <w:div w:id="535392773">
              <w:marLeft w:val="0"/>
              <w:marRight w:val="0"/>
              <w:marTop w:val="0"/>
              <w:marBottom w:val="0"/>
              <w:divBdr>
                <w:top w:val="none" w:sz="0" w:space="0" w:color="auto"/>
                <w:left w:val="none" w:sz="0" w:space="0" w:color="auto"/>
                <w:bottom w:val="none" w:sz="0" w:space="0" w:color="auto"/>
                <w:right w:val="none" w:sz="0" w:space="0" w:color="auto"/>
              </w:divBdr>
              <w:divsChild>
                <w:div w:id="11034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9206">
      <w:bodyDiv w:val="1"/>
      <w:marLeft w:val="0"/>
      <w:marRight w:val="0"/>
      <w:marTop w:val="0"/>
      <w:marBottom w:val="0"/>
      <w:divBdr>
        <w:top w:val="none" w:sz="0" w:space="0" w:color="auto"/>
        <w:left w:val="none" w:sz="0" w:space="0" w:color="auto"/>
        <w:bottom w:val="none" w:sz="0" w:space="0" w:color="auto"/>
        <w:right w:val="none" w:sz="0" w:space="0" w:color="auto"/>
      </w:divBdr>
    </w:div>
    <w:div w:id="21431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sktc.org/t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1ACE9C-5EA2-4C94-BE5C-024F62BF9EE7}">
  <ds:schemaRefs>
    <ds:schemaRef ds:uri="http://schemas.openxmlformats.org/officeDocument/2006/bibliography"/>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2</Pages>
  <Words>733</Words>
  <Characters>3844</Characters>
  <Application>Microsoft Office Word</Application>
  <DocSecurity>0</DocSecurity>
  <Lines>75</Lines>
  <Paragraphs>45</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Hicks</dc:creator>
  <cp:keywords/>
  <cp:lastModifiedBy>Rasmussen, Jeremy</cp:lastModifiedBy>
  <cp:revision>8</cp:revision>
  <dcterms:created xsi:type="dcterms:W3CDTF">2026-06-10T18:45:00Z</dcterms:created>
  <dcterms:modified xsi:type="dcterms:W3CDTF">2026-06-12T15:48:00Z</dcterms:modified>
</cp:coreProperties>
</file>