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12">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rsidRPr="00B725C0">
        <w:rPr>
          <w:sz w:val="16"/>
          <w:szCs w:val="16"/>
        </w:rPr>
        <w:br/>
      </w:r>
      <w:r w:rsidR="00615CAD" w:rsidRPr="00B725C0">
        <w:t>Quick Review of</w:t>
      </w:r>
      <w:r w:rsidRPr="00B725C0">
        <w:t xml:space="preserve"> </w:t>
      </w:r>
      <w:r>
        <w:br/>
      </w:r>
      <w:r w:rsidR="00615CAD" w:rsidRPr="00B725C0">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13"/>
          <w:footerReference w:type="default" r:id="rId14"/>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76A2A74F" w14:textId="77777777" w:rsidR="006C2BE7" w:rsidRDefault="006C2BE7" w:rsidP="00254C38">
      <w:pPr>
        <w:pStyle w:val="Heading3"/>
        <w:spacing w:before="360"/>
        <w:rPr>
          <w:rFonts w:ascii="Arial" w:hAnsi="Arial"/>
          <w:color w:val="CA602C"/>
          <w:sz w:val="28"/>
          <w:szCs w:val="32"/>
        </w:rPr>
      </w:pPr>
      <w:r w:rsidRPr="006C2BE7">
        <w:rPr>
          <w:rFonts w:ascii="Arial" w:hAnsi="Arial"/>
          <w:color w:val="CA602C"/>
          <w:sz w:val="28"/>
          <w:szCs w:val="32"/>
        </w:rPr>
        <w:t>Assessing menopause symptoms in women with traumatic brain injury: the development and initial testing of a new scale</w:t>
      </w:r>
    </w:p>
    <w:p w14:paraId="457B4FB6" w14:textId="53337DA7" w:rsidR="006A36B0" w:rsidRDefault="00615CAD" w:rsidP="00A65549">
      <w:pPr>
        <w:pStyle w:val="Heading3"/>
        <w:spacing w:before="360"/>
        <w:rPr>
          <w:rFonts w:eastAsiaTheme="minorHAnsi"/>
          <w:b w:val="0"/>
          <w:noProof w:val="0"/>
          <w:color w:val="auto"/>
          <w:sz w:val="22"/>
          <w:szCs w:val="20"/>
        </w:rPr>
      </w:pPr>
      <w:r w:rsidRPr="00FA28FF">
        <w:t>What is</w:t>
      </w:r>
      <w:r w:rsidRPr="00615CAD">
        <w:t xml:space="preserve"> th</w:t>
      </w:r>
      <w:r w:rsidR="00B725C0">
        <w:t>e study about?</w:t>
      </w:r>
      <w:r w:rsidR="00A65549">
        <w:br/>
      </w:r>
      <w:r w:rsidR="006A36B0" w:rsidRPr="006A36B0">
        <w:rPr>
          <w:rFonts w:eastAsiaTheme="minorHAnsi"/>
          <w:b w:val="0"/>
          <w:noProof w:val="0"/>
          <w:color w:val="auto"/>
          <w:sz w:val="22"/>
          <w:szCs w:val="20"/>
        </w:rPr>
        <w:t xml:space="preserve">This study developed and tested a new scale of menopause symptoms in midlife women with traumatic brain injury (TBI). </w:t>
      </w:r>
    </w:p>
    <w:p w14:paraId="37269AAC" w14:textId="5B2DCADB" w:rsidR="00A65549" w:rsidRDefault="00CB4C5B" w:rsidP="00A65549">
      <w:pPr>
        <w:pStyle w:val="Heading3"/>
      </w:pPr>
      <w:r w:rsidRPr="00FA28FF">
        <w:t xml:space="preserve">What </w:t>
      </w:r>
      <w:r w:rsidR="00902B14">
        <w:t>is the goal of the study</w:t>
      </w:r>
      <w:r w:rsidRPr="00FA28FF">
        <w:t>?</w:t>
      </w:r>
      <w:r w:rsidR="00A65549">
        <w:br/>
      </w:r>
      <w:r w:rsidR="00902B14" w:rsidRPr="00902B14">
        <w:rPr>
          <w:rFonts w:eastAsiaTheme="minorHAnsi"/>
          <w:b w:val="0"/>
          <w:noProof w:val="0"/>
          <w:color w:val="auto"/>
          <w:sz w:val="22"/>
          <w:szCs w:val="20"/>
        </w:rPr>
        <w:t>The goal was to develop and test a new survey that measures how TBI affects the experience of menopause. This survey assesses symptoms such as hot flashes, vaginal drying, depression, irritability, sleep problems, and fatigue. The scale can be used to examine how TBI-related symptoms affect the presence and severity of menopause symptoms.</w:t>
      </w:r>
    </w:p>
    <w:p w14:paraId="6A0150BD" w14:textId="3A603CEC" w:rsidR="00CD4729" w:rsidRDefault="00A65549" w:rsidP="00A65549">
      <w:pPr>
        <w:pStyle w:val="Heading3"/>
        <w:rPr>
          <w:rFonts w:eastAsiaTheme="minorHAnsi"/>
          <w:b w:val="0"/>
          <w:noProof w:val="0"/>
          <w:color w:val="auto"/>
          <w:sz w:val="22"/>
          <w:szCs w:val="20"/>
        </w:rPr>
      </w:pPr>
      <w:r w:rsidRPr="00FA28FF">
        <w:t>What did the study find?</w:t>
      </w:r>
      <w:r>
        <w:br/>
      </w:r>
      <w:r w:rsidRPr="00CD4729">
        <w:rPr>
          <w:rFonts w:eastAsiaTheme="minorHAnsi"/>
          <w:b w:val="0"/>
          <w:noProof w:val="0"/>
          <w:color w:val="auto"/>
          <w:sz w:val="22"/>
          <w:szCs w:val="20"/>
        </w:rPr>
        <w:t>The study found that the scale performed well for both women with and without TBI and was able to distinguish pre- and post-menopausal states. These results mean that the scale is useful to help understand symptom differences between women with and without TBI and before and after menopause starts.</w:t>
      </w:r>
    </w:p>
    <w:p w14:paraId="4A82A2F2" w14:textId="50B8D1AD" w:rsidR="00CC4AF5" w:rsidRDefault="00615CAD" w:rsidP="000B1BE7">
      <w:pPr>
        <w:pStyle w:val="Heading3"/>
        <w:rPr>
          <w:rFonts w:eastAsiaTheme="minorHAnsi"/>
          <w:b w:val="0"/>
          <w:noProof w:val="0"/>
          <w:color w:val="auto"/>
          <w:sz w:val="22"/>
          <w:szCs w:val="20"/>
        </w:rPr>
      </w:pPr>
      <w:r w:rsidRPr="000B1BE7">
        <w:t>Who participated in the</w:t>
      </w:r>
      <w:r w:rsidR="00B725C0" w:rsidRPr="000B1BE7">
        <w:t xml:space="preserve"> study?</w:t>
      </w:r>
      <w:r w:rsidR="00A65549">
        <w:br/>
      </w:r>
      <w:r w:rsidR="00CC4AF5" w:rsidRPr="00CC4AF5">
        <w:rPr>
          <w:rFonts w:eastAsiaTheme="minorHAnsi"/>
          <w:b w:val="0"/>
          <w:noProof w:val="0"/>
          <w:color w:val="auto"/>
          <w:sz w:val="22"/>
          <w:szCs w:val="20"/>
        </w:rPr>
        <w:t xml:space="preserve">This study included 221 women. Sixty-eight women with severe, moderate, or complicated-mild TBI were recruited from one of five TBI Model Systems: Rehabilitation Institute of Michigan, TIRR Memorial Hermann, University of Alabama at Birmingham, Kessler Foundation, and New York University. 153 women without TBI were recruited from the community and research registries at the University of Michigan. </w:t>
      </w:r>
    </w:p>
    <w:p w14:paraId="7E008759" w14:textId="29698713" w:rsidR="008C4E6C" w:rsidRDefault="00615CAD" w:rsidP="00CB4C5B">
      <w:pPr>
        <w:pStyle w:val="Heading3"/>
        <w:rPr>
          <w:rFonts w:eastAsiaTheme="minorHAnsi"/>
          <w:b w:val="0"/>
          <w:noProof w:val="0"/>
          <w:color w:val="auto"/>
          <w:sz w:val="22"/>
          <w:szCs w:val="20"/>
        </w:rPr>
      </w:pPr>
      <w:r w:rsidRPr="00FA28FF">
        <w:t>How was the study conducted?</w:t>
      </w:r>
      <w:r w:rsidR="00A65549">
        <w:br/>
      </w:r>
      <w:r w:rsidR="008C4E6C" w:rsidRPr="008C4E6C">
        <w:rPr>
          <w:rFonts w:eastAsiaTheme="minorHAnsi"/>
          <w:b w:val="0"/>
          <w:noProof w:val="0"/>
          <w:color w:val="auto"/>
          <w:sz w:val="22"/>
          <w:szCs w:val="20"/>
        </w:rPr>
        <w:t>There were three parts to the study. First, women with TBI took part in focus group discussions to help researchers understand their experience of menopause. Based on focus group feedback, a new scale was created using items from two existing measures that have been used to examine menopause symptoms in women with post-polio syndrome and spinal cord injury. Finally, women with and without TBI completed the new scale through either a telephone interview or an online survey.</w:t>
      </w:r>
    </w:p>
    <w:p w14:paraId="693CE3FA" w14:textId="320184AE" w:rsidR="00A575A3" w:rsidRDefault="00CB4C5B" w:rsidP="007072FC">
      <w:pPr>
        <w:pStyle w:val="Heading3"/>
        <w:rPr>
          <w:rFonts w:eastAsia="Helvetica,Times New Roman" w:cs="Times New Roman"/>
          <w:b w:val="0"/>
          <w:bCs w:val="0"/>
          <w:noProof w:val="0"/>
          <w:color w:val="auto"/>
          <w:sz w:val="22"/>
          <w:szCs w:val="22"/>
        </w:rPr>
      </w:pPr>
      <w:r>
        <w:t>How can people use the results?</w:t>
      </w:r>
      <w:r w:rsidR="00A65549">
        <w:br/>
      </w:r>
      <w:r w:rsidR="00A575A3" w:rsidRPr="00A575A3">
        <w:rPr>
          <w:rFonts w:eastAsia="Helvetica,Times New Roman" w:cs="Times New Roman"/>
          <w:b w:val="0"/>
          <w:bCs w:val="0"/>
          <w:noProof w:val="0"/>
          <w:color w:val="auto"/>
          <w:sz w:val="22"/>
          <w:szCs w:val="22"/>
        </w:rPr>
        <w:t xml:space="preserve">This study is the first step to fill a gap in scales that can help us understand the experience of women with TBI who are going through menopause. Understanding how impairments related to TBI may change the experience of menopause symptoms will help develop strategies that women with TBI can use to manage symptoms. </w:t>
      </w:r>
    </w:p>
    <w:p w14:paraId="2AB88CD1" w14:textId="5DD44B8B" w:rsidR="00FB09E3" w:rsidRDefault="007072FC" w:rsidP="007072FC">
      <w:pPr>
        <w:pStyle w:val="Heading3"/>
        <w:rPr>
          <w:rFonts w:eastAsiaTheme="minorHAnsi"/>
          <w:b w:val="0"/>
          <w:bCs w:val="0"/>
          <w:noProof w:val="0"/>
          <w:color w:val="auto"/>
          <w:sz w:val="18"/>
          <w:szCs w:val="18"/>
        </w:rPr>
      </w:pPr>
      <w:r>
        <w:t>Reference</w:t>
      </w:r>
      <w:r w:rsidR="00A65549">
        <w:br/>
      </w:r>
      <w:proofErr w:type="spellStart"/>
      <w:r w:rsidR="00FB09E3" w:rsidRPr="00FB09E3">
        <w:rPr>
          <w:rFonts w:eastAsiaTheme="minorHAnsi"/>
          <w:b w:val="0"/>
          <w:bCs w:val="0"/>
          <w:noProof w:val="0"/>
          <w:color w:val="auto"/>
          <w:sz w:val="18"/>
          <w:szCs w:val="18"/>
        </w:rPr>
        <w:t>Kalpakjian</w:t>
      </w:r>
      <w:proofErr w:type="spellEnd"/>
      <w:r w:rsidR="00FB09E3" w:rsidRPr="00FB09E3">
        <w:rPr>
          <w:rFonts w:eastAsiaTheme="minorHAnsi"/>
          <w:b w:val="0"/>
          <w:bCs w:val="0"/>
          <w:noProof w:val="0"/>
          <w:color w:val="auto"/>
          <w:sz w:val="18"/>
          <w:szCs w:val="18"/>
        </w:rPr>
        <w:t xml:space="preserve">, C. Z., Hanks, R., Quint, E. H., Millis, S., Sander, A. M., </w:t>
      </w:r>
      <w:proofErr w:type="spellStart"/>
      <w:r w:rsidR="00FB09E3" w:rsidRPr="00FB09E3">
        <w:rPr>
          <w:rFonts w:eastAsiaTheme="minorHAnsi"/>
          <w:b w:val="0"/>
          <w:bCs w:val="0"/>
          <w:noProof w:val="0"/>
          <w:color w:val="auto"/>
          <w:sz w:val="18"/>
          <w:szCs w:val="18"/>
        </w:rPr>
        <w:t>Lequerica</w:t>
      </w:r>
      <w:proofErr w:type="spellEnd"/>
      <w:r w:rsidR="00FB09E3" w:rsidRPr="00FB09E3">
        <w:rPr>
          <w:rFonts w:eastAsiaTheme="minorHAnsi"/>
          <w:b w:val="0"/>
          <w:bCs w:val="0"/>
          <w:noProof w:val="0"/>
          <w:color w:val="auto"/>
          <w:sz w:val="18"/>
          <w:szCs w:val="18"/>
        </w:rPr>
        <w:t xml:space="preserve">, A. H., Bushnik, T., Brunner, R., &amp; Rapport, L. (2024). Assessing menopause symptoms in women with traumatic brain injury: the development and initial testing of a new scale. Women &amp; Health, 64(1), 51–64. </w:t>
      </w:r>
    </w:p>
    <w:p w14:paraId="68F2E363" w14:textId="62D03C3B" w:rsidR="00615CAD" w:rsidRPr="004C59F0" w:rsidRDefault="007072FC" w:rsidP="00A65549">
      <w:pPr>
        <w:pStyle w:val="Heading3"/>
      </w:pPr>
      <w:r>
        <w:t>Disclaimer</w:t>
      </w:r>
      <w:r w:rsidR="00A65549">
        <w:br/>
      </w:r>
      <w:r w:rsidR="004C59F0" w:rsidRPr="00A65549">
        <w:rPr>
          <w:b w:val="0"/>
          <w:bCs w:val="0"/>
          <w:color w:val="000000" w:themeColor="text1"/>
          <w:sz w:val="22"/>
          <w:szCs w:val="22"/>
        </w:rPr>
        <w:t xml:space="preserve">The contents of this </w:t>
      </w:r>
      <w:r w:rsidR="00EF4837" w:rsidRPr="00A65549">
        <w:rPr>
          <w:b w:val="0"/>
          <w:bCs w:val="0"/>
          <w:color w:val="000000" w:themeColor="text1"/>
          <w:sz w:val="22"/>
          <w:szCs w:val="22"/>
        </w:rPr>
        <w:t xml:space="preserve">quick review </w:t>
      </w:r>
      <w:r w:rsidR="004C59F0" w:rsidRPr="00A65549">
        <w:rPr>
          <w:b w:val="0"/>
          <w:bCs w:val="0"/>
          <w:color w:val="000000" w:themeColor="text1"/>
          <w:sz w:val="22"/>
          <w:szCs w:val="22"/>
        </w:rPr>
        <w:t xml:space="preserve">were developed under a grant from the National Institute on Disability, Independent Living, and Rehabilitation Research (NIDILRR grant number </w:t>
      </w:r>
      <w:r w:rsidR="002F70B2" w:rsidRPr="00A65549">
        <w:rPr>
          <w:b w:val="0"/>
          <w:bCs w:val="0"/>
          <w:color w:val="000000" w:themeColor="text1"/>
          <w:sz w:val="22"/>
          <w:szCs w:val="22"/>
        </w:rPr>
        <w:t>90DPKT0009</w:t>
      </w:r>
      <w:r w:rsidR="004C59F0" w:rsidRPr="00A65549">
        <w:rPr>
          <w:b w:val="0"/>
          <w:bCs w:val="0"/>
          <w:color w:val="000000" w:themeColor="text1"/>
          <w:sz w:val="22"/>
          <w:szCs w:val="22"/>
        </w:rPr>
        <w:t xml:space="preserve">). NIDILRR is a Center within the Administration for Community Living (ACL), Department of Health and Human Services (HHS). The contents of this </w:t>
      </w:r>
      <w:r w:rsidR="00EF4837" w:rsidRPr="00A65549">
        <w:rPr>
          <w:b w:val="0"/>
          <w:bCs w:val="0"/>
          <w:color w:val="000000" w:themeColor="text1"/>
          <w:sz w:val="22"/>
          <w:szCs w:val="22"/>
        </w:rPr>
        <w:t>quick review</w:t>
      </w:r>
      <w:r w:rsidR="004C59F0" w:rsidRPr="00A65549">
        <w:rPr>
          <w:b w:val="0"/>
          <w:bCs w:val="0"/>
          <w:color w:val="000000" w:themeColor="text1"/>
          <w:sz w:val="22"/>
          <w:szCs w:val="22"/>
        </w:rPr>
        <w:t xml:space="preserve"> do not necessarily represent the policy of NIDILRR, ACL, HHS, and you should not assume endorsement by the Federal Government.</w:t>
      </w:r>
    </w:p>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6A45" w14:textId="77777777" w:rsidR="00776421" w:rsidRDefault="00776421">
      <w:pPr>
        <w:spacing w:before="0" w:after="0" w:line="240" w:lineRule="auto"/>
      </w:pPr>
      <w:r>
        <w:separator/>
      </w:r>
    </w:p>
  </w:endnote>
  <w:endnote w:type="continuationSeparator" w:id="0">
    <w:p w14:paraId="3F7E6F8C" w14:textId="77777777" w:rsidR="00776421" w:rsidRDefault="00776421">
      <w:pPr>
        <w:spacing w:before="0" w:after="0" w:line="240" w:lineRule="auto"/>
      </w:pPr>
      <w:r>
        <w:continuationSeparator/>
      </w:r>
    </w:p>
  </w:endnote>
  <w:endnote w:type="continuationNotice" w:id="1">
    <w:p w14:paraId="7C5EAF83" w14:textId="77777777" w:rsidR="00776421" w:rsidRDefault="007764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35480" w14:textId="77777777" w:rsidR="00776421" w:rsidRPr="006C7FDE" w:rsidRDefault="00776421" w:rsidP="006C7FDE">
      <w:pPr>
        <w:pStyle w:val="Footer"/>
      </w:pPr>
    </w:p>
  </w:footnote>
  <w:footnote w:type="continuationSeparator" w:id="0">
    <w:p w14:paraId="7D8056D4" w14:textId="77777777" w:rsidR="00776421" w:rsidRPr="006C7FDE" w:rsidRDefault="00776421" w:rsidP="006C7FDE">
      <w:pPr>
        <w:pStyle w:val="Footer"/>
      </w:pPr>
    </w:p>
  </w:footnote>
  <w:footnote w:type="continuationNotice" w:id="1">
    <w:p w14:paraId="13FD7FE7" w14:textId="77777777" w:rsidR="00776421" w:rsidRDefault="007764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860631">
    <w:abstractNumId w:val="0"/>
  </w:num>
  <w:num w:numId="2" w16cid:durableId="101970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6"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57592"/>
    <w:rsid w:val="0007334C"/>
    <w:rsid w:val="00080047"/>
    <w:rsid w:val="000B1BE7"/>
    <w:rsid w:val="000C63F6"/>
    <w:rsid w:val="00101253"/>
    <w:rsid w:val="00105E82"/>
    <w:rsid w:val="00113EDB"/>
    <w:rsid w:val="00117A90"/>
    <w:rsid w:val="00127E75"/>
    <w:rsid w:val="001337EF"/>
    <w:rsid w:val="00147988"/>
    <w:rsid w:val="00157858"/>
    <w:rsid w:val="001725AA"/>
    <w:rsid w:val="00183D6A"/>
    <w:rsid w:val="001B4D9E"/>
    <w:rsid w:val="001D2DE7"/>
    <w:rsid w:val="001E236C"/>
    <w:rsid w:val="001F5587"/>
    <w:rsid w:val="00227B64"/>
    <w:rsid w:val="00254C38"/>
    <w:rsid w:val="00264ECC"/>
    <w:rsid w:val="00265ED2"/>
    <w:rsid w:val="00270784"/>
    <w:rsid w:val="002730BC"/>
    <w:rsid w:val="00273D5B"/>
    <w:rsid w:val="002A5E48"/>
    <w:rsid w:val="002A7453"/>
    <w:rsid w:val="002B097A"/>
    <w:rsid w:val="002E3CBE"/>
    <w:rsid w:val="002E5577"/>
    <w:rsid w:val="002F70B2"/>
    <w:rsid w:val="00317B84"/>
    <w:rsid w:val="00321A6B"/>
    <w:rsid w:val="00322FCA"/>
    <w:rsid w:val="00346CD8"/>
    <w:rsid w:val="00380DCF"/>
    <w:rsid w:val="00381201"/>
    <w:rsid w:val="003812EA"/>
    <w:rsid w:val="00387B3F"/>
    <w:rsid w:val="003D451D"/>
    <w:rsid w:val="00423930"/>
    <w:rsid w:val="0043355B"/>
    <w:rsid w:val="00445D1A"/>
    <w:rsid w:val="004663F7"/>
    <w:rsid w:val="004709C0"/>
    <w:rsid w:val="00486F57"/>
    <w:rsid w:val="004B3B8B"/>
    <w:rsid w:val="004B53C9"/>
    <w:rsid w:val="004B71D3"/>
    <w:rsid w:val="004C59F0"/>
    <w:rsid w:val="004C6036"/>
    <w:rsid w:val="004F7772"/>
    <w:rsid w:val="00522108"/>
    <w:rsid w:val="00525A6A"/>
    <w:rsid w:val="005439A8"/>
    <w:rsid w:val="00557B58"/>
    <w:rsid w:val="005B4F48"/>
    <w:rsid w:val="005D2332"/>
    <w:rsid w:val="00615CAD"/>
    <w:rsid w:val="0064519B"/>
    <w:rsid w:val="0066558D"/>
    <w:rsid w:val="00673FEA"/>
    <w:rsid w:val="00675B32"/>
    <w:rsid w:val="006A36B0"/>
    <w:rsid w:val="006C2BE7"/>
    <w:rsid w:val="006C7FDE"/>
    <w:rsid w:val="006E1CAF"/>
    <w:rsid w:val="006E6158"/>
    <w:rsid w:val="006F7D09"/>
    <w:rsid w:val="007034C5"/>
    <w:rsid w:val="007072FC"/>
    <w:rsid w:val="007126B2"/>
    <w:rsid w:val="00736FCA"/>
    <w:rsid w:val="00776421"/>
    <w:rsid w:val="00793240"/>
    <w:rsid w:val="007B17CB"/>
    <w:rsid w:val="007B64E2"/>
    <w:rsid w:val="007C71D6"/>
    <w:rsid w:val="007E1081"/>
    <w:rsid w:val="007E6A41"/>
    <w:rsid w:val="008034F6"/>
    <w:rsid w:val="00835888"/>
    <w:rsid w:val="0084779C"/>
    <w:rsid w:val="008567C5"/>
    <w:rsid w:val="00861210"/>
    <w:rsid w:val="00864AFC"/>
    <w:rsid w:val="008C4E6C"/>
    <w:rsid w:val="008D6A74"/>
    <w:rsid w:val="008F1C67"/>
    <w:rsid w:val="008F230B"/>
    <w:rsid w:val="008F52C9"/>
    <w:rsid w:val="00902B14"/>
    <w:rsid w:val="00914608"/>
    <w:rsid w:val="009154AD"/>
    <w:rsid w:val="00925EF3"/>
    <w:rsid w:val="0093353B"/>
    <w:rsid w:val="0097551C"/>
    <w:rsid w:val="009D05E2"/>
    <w:rsid w:val="009F7207"/>
    <w:rsid w:val="00A138CB"/>
    <w:rsid w:val="00A34025"/>
    <w:rsid w:val="00A3453C"/>
    <w:rsid w:val="00A570FB"/>
    <w:rsid w:val="00A575A3"/>
    <w:rsid w:val="00A65549"/>
    <w:rsid w:val="00A76007"/>
    <w:rsid w:val="00A83B89"/>
    <w:rsid w:val="00AD689F"/>
    <w:rsid w:val="00AE5027"/>
    <w:rsid w:val="00B329BC"/>
    <w:rsid w:val="00B5367C"/>
    <w:rsid w:val="00B5526D"/>
    <w:rsid w:val="00B711C2"/>
    <w:rsid w:val="00B725C0"/>
    <w:rsid w:val="00B7633C"/>
    <w:rsid w:val="00B803C6"/>
    <w:rsid w:val="00B90539"/>
    <w:rsid w:val="00B9788A"/>
    <w:rsid w:val="00BA191F"/>
    <w:rsid w:val="00BD51FF"/>
    <w:rsid w:val="00C22DFC"/>
    <w:rsid w:val="00C235C4"/>
    <w:rsid w:val="00C30ED8"/>
    <w:rsid w:val="00C467E9"/>
    <w:rsid w:val="00C52204"/>
    <w:rsid w:val="00C60D9C"/>
    <w:rsid w:val="00C64EAE"/>
    <w:rsid w:val="00C81849"/>
    <w:rsid w:val="00C84DC0"/>
    <w:rsid w:val="00C8695F"/>
    <w:rsid w:val="00CA5E1C"/>
    <w:rsid w:val="00CB4C5B"/>
    <w:rsid w:val="00CC4AF5"/>
    <w:rsid w:val="00CD2712"/>
    <w:rsid w:val="00CD4729"/>
    <w:rsid w:val="00D0785A"/>
    <w:rsid w:val="00D202B9"/>
    <w:rsid w:val="00D216F1"/>
    <w:rsid w:val="00D22F4B"/>
    <w:rsid w:val="00D27CAB"/>
    <w:rsid w:val="00D41DF4"/>
    <w:rsid w:val="00D45567"/>
    <w:rsid w:val="00D559E9"/>
    <w:rsid w:val="00D61860"/>
    <w:rsid w:val="00D84037"/>
    <w:rsid w:val="00DC14D1"/>
    <w:rsid w:val="00DC58B2"/>
    <w:rsid w:val="00DD5060"/>
    <w:rsid w:val="00DD72EC"/>
    <w:rsid w:val="00DE424D"/>
    <w:rsid w:val="00DF28A0"/>
    <w:rsid w:val="00E24FB8"/>
    <w:rsid w:val="00E25C7C"/>
    <w:rsid w:val="00E31C28"/>
    <w:rsid w:val="00E45CFB"/>
    <w:rsid w:val="00E4784E"/>
    <w:rsid w:val="00E775A2"/>
    <w:rsid w:val="00E83AA6"/>
    <w:rsid w:val="00E95262"/>
    <w:rsid w:val="00EA2AAD"/>
    <w:rsid w:val="00EF4837"/>
    <w:rsid w:val="00EF53AC"/>
    <w:rsid w:val="00F04BE5"/>
    <w:rsid w:val="00F103AB"/>
    <w:rsid w:val="00F15167"/>
    <w:rsid w:val="00F17CEE"/>
    <w:rsid w:val="00F23D48"/>
    <w:rsid w:val="00F57594"/>
    <w:rsid w:val="00F831BD"/>
    <w:rsid w:val="00FA28FF"/>
    <w:rsid w:val="00FB09E3"/>
    <w:rsid w:val="00FD742F"/>
    <w:rsid w:val="00FF2845"/>
    <w:rsid w:val="00FF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semiHidden/>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semiHidden/>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0CFCC3E8C974C8C9631A1E0F7FFD5" ma:contentTypeVersion="120" ma:contentTypeDescription="Create a new document." ma:contentTypeScope="" ma:versionID="ea5d41d6a391127f1e1b9da5f8ecf836">
  <xsd:schema xmlns:xsd="http://www.w3.org/2001/XMLSchema" xmlns:xs="http://www.w3.org/2001/XMLSchema" xmlns:p="http://schemas.microsoft.com/office/2006/metadata/properties" xmlns:ns2="fb34b22c-8f90-4120-b0e9-5414049377bd" xmlns:ns3="7f4bb1ce-559c-4528-a6b6-283bbbe015a2" xmlns:ns4="c6e93ede-6b1e-4607-bafd-50b635cba50b" targetNamespace="http://schemas.microsoft.com/office/2006/metadata/properties" ma:root="true" ma:fieldsID="ad75292a9129155287126f29e7a49d83" ns2:_="" ns3:_="" ns4:_="">
    <xsd:import namespace="fb34b22c-8f90-4120-b0e9-5414049377bd"/>
    <xsd:import namespace="7f4bb1ce-559c-4528-a6b6-283bbbe015a2"/>
    <xsd:import namespace="c6e93ede-6b1e-4607-bafd-50b635cba50b"/>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4b22c-8f90-4120-b0e9-541404937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32fb353-6667-4d25-be27-ce66433673c1}" ma:internalName="TaxCatchAll" ma:showField="CatchAllData" ma:web="7f4bb1ce-559c-4528-a6b6-283bbbe01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3ede-6b1e-4607-bafd-50b635cba5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4bb1ce-559c-4528-a6b6-283bbbe015a2" xsi:nil="true"/>
    <lcf76f155ced4ddcb4097134ff3c332f xmlns="fb34b22c-8f90-4120-b0e9-5414049377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2951B19-C365-4DF3-9C58-E049C119F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4b22c-8f90-4120-b0e9-5414049377bd"/>
    <ds:schemaRef ds:uri="7f4bb1ce-559c-4528-a6b6-283bbbe015a2"/>
    <ds:schemaRef ds:uri="c6e93ede-6b1e-4607-bafd-50b635cba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1C9DB-B020-4E6D-B0D9-A5997F470B76}">
  <ds:schemaRefs>
    <ds:schemaRef ds:uri="http://purl.org/dc/terms/"/>
    <ds:schemaRef ds:uri="7f4bb1ce-559c-4528-a6b6-283bbbe015a2"/>
    <ds:schemaRef ds:uri="c6e93ede-6b1e-4607-bafd-50b635cba50b"/>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fb34b22c-8f90-4120-b0e9-5414049377bd"/>
    <ds:schemaRef ds:uri="http://www.w3.org/XML/1998/namespace"/>
    <ds:schemaRef ds:uri="http://purl.org/dc/elements/1.1/"/>
  </ds:schemaRefs>
</ds:datastoreItem>
</file>

<file path=customXml/itemProps3.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customXml/itemProps4.xml><?xml version="1.0" encoding="utf-8"?>
<ds:datastoreItem xmlns:ds="http://schemas.openxmlformats.org/officeDocument/2006/customXml" ds:itemID="{CBC4ADE7-F898-47E2-981F-6DA3FD214088}">
  <ds:schemaRefs>
    <ds:schemaRef ds:uri="http://schemas.microsoft.com/sharepoint/v3/contenttype/forms"/>
  </ds:schemaRefs>
</ds:datastoreItem>
</file>

<file path=customXml/itemProps5.xml><?xml version="1.0" encoding="utf-8"?>
<ds:datastoreItem xmlns:ds="http://schemas.openxmlformats.org/officeDocument/2006/customXml" ds:itemID="{FEE89544-3621-4538-83DC-B1765B387D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Chronic Inflammation After Severe Traumatic Brain Injury: Characterization and Associations With Outcomes 6 and 12 Months Postinjury</vt:lpstr>
    </vt:vector>
  </TitlesOfParts>
  <Company>American Institutes for Research</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Inflammation After Severe Traumatic Brain Injury: Characterization and Associations With Outcomes 6 and 12 Months Postinjury</dc:title>
  <dc:subject>Chronic Inflammation After Severe Traumatic Brain Injury</dc:subject>
  <dc:creator>National Institute on Disability and Rehabilitation Research</dc:creator>
  <cp:keywords>inflammation; traumatic brain injury (TBI); severe closed-head TBI; study group; control group; blood samples; Glasgow Outcome Scale; chronic inflammatory response</cp:keywords>
  <cp:lastModifiedBy>Wheeler, Charles</cp:lastModifiedBy>
  <cp:revision>2</cp:revision>
  <cp:lastPrinted>2014-09-23T15:34:00Z</cp:lastPrinted>
  <dcterms:created xsi:type="dcterms:W3CDTF">2024-12-03T19:53:00Z</dcterms:created>
  <dcterms:modified xsi:type="dcterms:W3CDTF">2024-12-03T19:53:00Z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0x010100A2A0CFCC3E8C974C8C9631A1E0F7FFD5</vt:lpwstr>
  </property>
  <property fmtid="{D5CDD505-2E9C-101B-9397-08002B2CF9AE}" pid="3" name="MediaServiceImageTags">
    <vt:lpwstr/>
  </property>
</Properties>
</file>