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5D94A8F" w14:textId="77777777" w:rsidR="007958B6" w:rsidRDefault="00B961D8" w:rsidP="007958B6">
      <w:pPr>
        <w:pStyle w:val="Heading2"/>
        <w:spacing w:before="240"/>
      </w:pPr>
      <w:bookmarkStart w:id="0" w:name="_Hlk10532317"/>
      <w:r>
        <w:t xml:space="preserve">Concordance Between Current AASM and CMS Scoring Criteria </w:t>
      </w:r>
    </w:p>
    <w:p w14:paraId="5094FF0B" w14:textId="77777777" w:rsidR="007958B6" w:rsidRDefault="00B961D8" w:rsidP="007958B6">
      <w:pPr>
        <w:pStyle w:val="Heading2"/>
        <w:spacing w:before="240"/>
      </w:pPr>
      <w:r>
        <w:t xml:space="preserve">for Obstructive Sleep Apnea in Hospitalized Persons with TBI: </w:t>
      </w:r>
    </w:p>
    <w:p w14:paraId="1C004F0E" w14:textId="4C0E02FA" w:rsidR="00615CAD" w:rsidRPr="00A3453C" w:rsidRDefault="00B961D8" w:rsidP="007958B6">
      <w:pPr>
        <w:pStyle w:val="Heading2"/>
        <w:spacing w:before="240"/>
      </w:pPr>
      <w:r>
        <w:t>A VA TBI Model System Study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3898B507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EF0F50">
        <w:rPr>
          <w:rFonts w:ascii="Calibri" w:hAnsi="Calibri"/>
          <w:b w:val="0"/>
          <w:color w:val="auto"/>
          <w:sz w:val="22"/>
        </w:rPr>
        <w:t xml:space="preserve">This study </w:t>
      </w:r>
      <w:r w:rsidR="00EF0F50" w:rsidRPr="00EF0F50">
        <w:rPr>
          <w:rFonts w:ascii="Calibri" w:hAnsi="Calibri"/>
          <w:b w:val="0"/>
          <w:color w:val="auto"/>
          <w:sz w:val="22"/>
        </w:rPr>
        <w:t>compare</w:t>
      </w:r>
      <w:r w:rsidR="00CD3B19">
        <w:rPr>
          <w:rFonts w:ascii="Calibri" w:hAnsi="Calibri"/>
          <w:b w:val="0"/>
          <w:color w:val="auto"/>
          <w:sz w:val="22"/>
        </w:rPr>
        <w:t>d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 </w:t>
      </w:r>
      <w:r w:rsidR="00EF0F50">
        <w:rPr>
          <w:rFonts w:ascii="Calibri" w:hAnsi="Calibri"/>
          <w:b w:val="0"/>
          <w:color w:val="auto"/>
          <w:sz w:val="22"/>
        </w:rPr>
        <w:t>obstructive sleep apnea (</w:t>
      </w:r>
      <w:r w:rsidR="00EF0F50" w:rsidRPr="00EF0F50">
        <w:rPr>
          <w:rFonts w:ascii="Calibri" w:hAnsi="Calibri"/>
          <w:b w:val="0"/>
          <w:color w:val="auto"/>
          <w:sz w:val="22"/>
        </w:rPr>
        <w:t>OSA</w:t>
      </w:r>
      <w:r w:rsidR="00EF0F50">
        <w:rPr>
          <w:rFonts w:ascii="Calibri" w:hAnsi="Calibri"/>
          <w:b w:val="0"/>
          <w:color w:val="auto"/>
          <w:sz w:val="22"/>
        </w:rPr>
        <w:t>)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, demographic, and </w:t>
      </w:r>
      <w:r w:rsidR="00EF0F50">
        <w:rPr>
          <w:rFonts w:ascii="Calibri" w:hAnsi="Calibri"/>
          <w:b w:val="0"/>
          <w:color w:val="auto"/>
          <w:sz w:val="22"/>
        </w:rPr>
        <w:t>traumatic brain injury (</w:t>
      </w:r>
      <w:r w:rsidR="00EF0F50" w:rsidRPr="00EF0F50">
        <w:rPr>
          <w:rFonts w:ascii="Calibri" w:hAnsi="Calibri"/>
          <w:b w:val="0"/>
          <w:color w:val="auto"/>
          <w:sz w:val="22"/>
        </w:rPr>
        <w:t>TBI</w:t>
      </w:r>
      <w:r w:rsidR="00EF0F50">
        <w:rPr>
          <w:rFonts w:ascii="Calibri" w:hAnsi="Calibri"/>
          <w:b w:val="0"/>
          <w:color w:val="auto"/>
          <w:sz w:val="22"/>
        </w:rPr>
        <w:t>)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 characteristics across the American Academy of Sleep Medicine (AASM) and Centers for Medicare (CMS) and</w:t>
      </w:r>
      <w:r w:rsidRPr="00EF0F50">
        <w:rPr>
          <w:rFonts w:ascii="Calibri" w:hAnsi="Calibri"/>
          <w:b w:val="0"/>
          <w:color w:val="auto"/>
          <w:sz w:val="22"/>
        </w:rPr>
        <w:t xml:space="preserve"> </w:t>
      </w:r>
      <w:r w:rsidR="00EF0F50" w:rsidRPr="00EF0F50">
        <w:rPr>
          <w:rFonts w:ascii="Calibri" w:hAnsi="Calibri"/>
          <w:b w:val="0"/>
          <w:color w:val="auto"/>
          <w:sz w:val="22"/>
        </w:rPr>
        <w:t>Medicare scoring rules</w:t>
      </w:r>
      <w:r w:rsidR="00705D43">
        <w:rPr>
          <w:rFonts w:ascii="Calibri" w:hAnsi="Calibri"/>
          <w:b w:val="0"/>
          <w:color w:val="auto"/>
          <w:sz w:val="22"/>
        </w:rPr>
        <w:t>,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 in </w:t>
      </w:r>
      <w:r w:rsidR="00705D43">
        <w:rPr>
          <w:rFonts w:ascii="Calibri" w:hAnsi="Calibri"/>
          <w:b w:val="0"/>
          <w:color w:val="auto"/>
          <w:sz w:val="22"/>
        </w:rPr>
        <w:t xml:space="preserve">individuals with 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moderate to severe TBI </w:t>
      </w:r>
      <w:r w:rsidR="00494D0A">
        <w:rPr>
          <w:rFonts w:ascii="Calibri" w:hAnsi="Calibri"/>
          <w:b w:val="0"/>
          <w:color w:val="auto"/>
          <w:sz w:val="22"/>
        </w:rPr>
        <w:t>receiving</w:t>
      </w:r>
      <w:r w:rsidR="00EF0F50" w:rsidRPr="00EF0F50">
        <w:rPr>
          <w:rFonts w:ascii="Calibri" w:hAnsi="Calibri"/>
          <w:b w:val="0"/>
          <w:color w:val="auto"/>
          <w:sz w:val="22"/>
        </w:rPr>
        <w:t xml:space="preserve"> inpatient neurorehabilitation.</w:t>
      </w:r>
      <w:r w:rsidRPr="00EF0F50">
        <w:rPr>
          <w:rFonts w:ascii="Calibri" w:hAnsi="Calibri"/>
          <w:b w:val="0"/>
          <w:color w:val="auto"/>
          <w:sz w:val="22"/>
        </w:rPr>
        <w:t xml:space="preserve"> </w:t>
      </w:r>
      <w:r w:rsidR="00DD62BB">
        <w:rPr>
          <w:rFonts w:ascii="Calibri" w:hAnsi="Calibri"/>
          <w:b w:val="0"/>
          <w:color w:val="auto"/>
          <w:sz w:val="22"/>
        </w:rPr>
        <w:t xml:space="preserve">Sleep is critical for neural repair. </w:t>
      </w:r>
      <w:r w:rsidR="00705D43">
        <w:rPr>
          <w:rFonts w:ascii="Calibri" w:hAnsi="Calibri"/>
          <w:b w:val="0"/>
          <w:color w:val="auto"/>
          <w:sz w:val="22"/>
        </w:rPr>
        <w:t xml:space="preserve">Early detection </w:t>
      </w:r>
      <w:r w:rsidR="00CD3B19">
        <w:rPr>
          <w:rFonts w:ascii="Calibri" w:hAnsi="Calibri"/>
          <w:b w:val="0"/>
          <w:color w:val="auto"/>
          <w:sz w:val="22"/>
        </w:rPr>
        <w:t xml:space="preserve">and treatment </w:t>
      </w:r>
      <w:r w:rsidR="00705D43">
        <w:rPr>
          <w:rFonts w:ascii="Calibri" w:hAnsi="Calibri"/>
          <w:b w:val="0"/>
          <w:color w:val="auto"/>
          <w:sz w:val="22"/>
        </w:rPr>
        <w:t xml:space="preserve">of </w:t>
      </w:r>
      <w:r w:rsidR="00CD3B19">
        <w:rPr>
          <w:rFonts w:ascii="Calibri" w:hAnsi="Calibri"/>
          <w:b w:val="0"/>
          <w:color w:val="auto"/>
          <w:sz w:val="22"/>
        </w:rPr>
        <w:t>OSA</w:t>
      </w:r>
      <w:r w:rsidR="00705D43">
        <w:rPr>
          <w:rFonts w:ascii="Calibri" w:hAnsi="Calibri"/>
          <w:b w:val="0"/>
          <w:color w:val="auto"/>
          <w:sz w:val="22"/>
        </w:rPr>
        <w:t xml:space="preserve"> is important because d</w:t>
      </w:r>
      <w:r w:rsidR="00DD62BB">
        <w:rPr>
          <w:rFonts w:ascii="Calibri" w:hAnsi="Calibri"/>
          <w:b w:val="0"/>
          <w:color w:val="auto"/>
          <w:sz w:val="22"/>
        </w:rPr>
        <w:t>isordered sleep may slow functional recovery and prolong rehabilitatio</w:t>
      </w:r>
      <w:r w:rsidR="00705D43">
        <w:rPr>
          <w:rFonts w:ascii="Calibri" w:hAnsi="Calibri"/>
          <w:b w:val="0"/>
          <w:color w:val="auto"/>
          <w:sz w:val="22"/>
        </w:rPr>
        <w:t>n</w:t>
      </w:r>
      <w:r w:rsidR="00DD62BB">
        <w:rPr>
          <w:rFonts w:ascii="Calibri" w:hAnsi="Calibri"/>
          <w:b w:val="0"/>
          <w:color w:val="auto"/>
          <w:sz w:val="22"/>
        </w:rPr>
        <w:t xml:space="preserve">. </w:t>
      </w:r>
    </w:p>
    <w:p w14:paraId="0A6FEBE6" w14:textId="0837BDAE" w:rsidR="001A558E" w:rsidRPr="000346FD" w:rsidRDefault="001A558E" w:rsidP="001A558E">
      <w:pPr>
        <w:pStyle w:val="Heading3"/>
        <w:rPr>
          <w:rFonts w:ascii="Calibri" w:hAnsi="Calibri"/>
          <w:szCs w:val="24"/>
        </w:rPr>
      </w:pPr>
      <w:r w:rsidRPr="000346FD">
        <w:rPr>
          <w:rFonts w:ascii="Calibri" w:hAnsi="Calibri"/>
          <w:szCs w:val="24"/>
        </w:rPr>
        <w:t>What did the study find?</w:t>
      </w:r>
    </w:p>
    <w:p w14:paraId="5D747348" w14:textId="4E5EFEA2" w:rsidR="00A1328A" w:rsidRPr="00A1328A" w:rsidRDefault="00A1328A" w:rsidP="00624C4F">
      <w:pPr>
        <w:ind w:left="90"/>
      </w:pPr>
      <w:r w:rsidRPr="004B0454">
        <w:t xml:space="preserve">This study found </w:t>
      </w:r>
      <w:r w:rsidR="004B0454" w:rsidRPr="004B0454">
        <w:t xml:space="preserve">that </w:t>
      </w:r>
      <w:r w:rsidR="00451670">
        <w:t>individuals</w:t>
      </w:r>
      <w:r w:rsidR="004B0454">
        <w:t xml:space="preserve"> with greater TBI severity, younger age, lower</w:t>
      </w:r>
      <w:r w:rsidR="005449B4">
        <w:t xml:space="preserve"> body mass index (MBI)</w:t>
      </w:r>
      <w:r w:rsidR="004B0454">
        <w:t>, and</w:t>
      </w:r>
      <w:r w:rsidR="00624C4F">
        <w:t xml:space="preserve"> who are</w:t>
      </w:r>
      <w:r w:rsidR="004B0454">
        <w:t xml:space="preserve"> female are at risk for </w:t>
      </w:r>
      <w:r w:rsidR="009A3368">
        <w:t>not receiving</w:t>
      </w:r>
      <w:r w:rsidR="004B0454">
        <w:t xml:space="preserve"> treatment for OSA, during a time of critical neural repair to </w:t>
      </w:r>
      <w:r w:rsidR="00494D0A">
        <w:t>improve</w:t>
      </w:r>
      <w:r w:rsidR="004B0454">
        <w:t xml:space="preserve"> neurologic outcome. </w:t>
      </w:r>
      <w:r w:rsidR="00DD62BB">
        <w:t xml:space="preserve">Management of </w:t>
      </w:r>
      <w:r w:rsidR="009A3368">
        <w:t>multiple illnesses</w:t>
      </w:r>
      <w:r w:rsidR="00DD62BB">
        <w:t xml:space="preserve"> </w:t>
      </w:r>
      <w:r w:rsidR="00CD3B19">
        <w:t xml:space="preserve">including sleep </w:t>
      </w:r>
      <w:r w:rsidR="00DD62BB">
        <w:t xml:space="preserve">has become an increasing focus for </w:t>
      </w:r>
      <w:r w:rsidR="009A3368">
        <w:t>improving</w:t>
      </w:r>
      <w:r w:rsidR="00DD62BB">
        <w:t xml:space="preserve"> TBI outcomes. </w:t>
      </w:r>
      <w:r w:rsidR="00494D0A">
        <w:t>T</w:t>
      </w:r>
      <w:r w:rsidR="00DD62BB">
        <w:t xml:space="preserve">he impact of CMS policy for OSA diagnosis for </w:t>
      </w:r>
      <w:r w:rsidR="00494D0A">
        <w:t>individuals</w:t>
      </w:r>
      <w:r w:rsidR="00DD62BB">
        <w:t xml:space="preserve"> with chronic disability and young age are </w:t>
      </w:r>
      <w:r w:rsidR="004B0454">
        <w:t>significant</w:t>
      </w:r>
      <w:r w:rsidR="00494D0A">
        <w:t xml:space="preserve"> because chronic illness</w:t>
      </w:r>
      <w:r w:rsidR="00451670">
        <w:t xml:space="preserve"> is common</w:t>
      </w:r>
      <w:r w:rsidR="00494D0A">
        <w:t xml:space="preserve"> after moderate to severe TBI</w:t>
      </w:r>
      <w:r w:rsidR="00DD62BB">
        <w:t>.</w:t>
      </w:r>
      <w:r w:rsidR="00196C46">
        <w:t xml:space="preserve"> </w:t>
      </w:r>
      <w:r w:rsidR="00624C4F">
        <w:t>The underestimation of sleep apnea using CMS criteria is consistent with prior literature; however, this is the first study to report the impact of the criteria in persons with moderate to severe TBI during a critical stage of neural recovery.</w:t>
      </w:r>
    </w:p>
    <w:p w14:paraId="4D088AA8" w14:textId="44DEC734" w:rsidR="00615CAD" w:rsidRPr="000346FD" w:rsidRDefault="00615CAD" w:rsidP="000B1BE7">
      <w:pPr>
        <w:pStyle w:val="Heading3"/>
        <w:rPr>
          <w:rFonts w:ascii="Calibri" w:hAnsi="Calibri"/>
          <w:szCs w:val="24"/>
        </w:rPr>
      </w:pPr>
      <w:r w:rsidRPr="000346FD">
        <w:rPr>
          <w:rFonts w:ascii="Calibri" w:hAnsi="Calibri"/>
          <w:szCs w:val="24"/>
        </w:rPr>
        <w:t>Who participated in the</w:t>
      </w:r>
      <w:r w:rsidR="00B725C0" w:rsidRPr="000346FD">
        <w:rPr>
          <w:rFonts w:ascii="Calibri" w:hAnsi="Calibri"/>
          <w:szCs w:val="24"/>
        </w:rPr>
        <w:t xml:space="preserve"> study?</w:t>
      </w:r>
    </w:p>
    <w:p w14:paraId="318CEF22" w14:textId="66A153A6" w:rsidR="00196C46" w:rsidRPr="00196C46" w:rsidRDefault="00196C46" w:rsidP="00196C46">
      <w:pPr>
        <w:ind w:left="90"/>
      </w:pPr>
      <w:r w:rsidRPr="00B61803">
        <w:t>Individual</w:t>
      </w:r>
      <w:r w:rsidR="00B61803" w:rsidRPr="00B61803">
        <w:t>s enrolled in the TBI Model Systems (TBIMS) multi-center study</w:t>
      </w:r>
      <w:r w:rsidRPr="00B61803">
        <w:t xml:space="preserve"> (</w:t>
      </w:r>
      <w:r w:rsidR="00AE516B">
        <w:t>n</w:t>
      </w:r>
      <w:r w:rsidRPr="00B61803">
        <w:t>=</w:t>
      </w:r>
      <w:r w:rsidR="00B61803" w:rsidRPr="00B61803">
        <w:t>248</w:t>
      </w:r>
      <w:r w:rsidRPr="00B61803">
        <w:t>)</w:t>
      </w:r>
      <w:r w:rsidR="00B61803">
        <w:t xml:space="preserve"> </w:t>
      </w:r>
      <w:r w:rsidR="00B61803" w:rsidRPr="00B61803">
        <w:t>as part of a PCORI-funded clinical trial over a 19-month period.</w:t>
      </w:r>
      <w:r w:rsidRPr="00B61803">
        <w:t xml:space="preserve"> </w:t>
      </w:r>
    </w:p>
    <w:p w14:paraId="5A791BB4" w14:textId="0E568BCD" w:rsidR="00615CAD" w:rsidRPr="000346FD" w:rsidRDefault="00615CAD" w:rsidP="000B1BE7">
      <w:pPr>
        <w:pStyle w:val="Heading3"/>
        <w:rPr>
          <w:rFonts w:ascii="Calibri" w:hAnsi="Calibri"/>
          <w:szCs w:val="24"/>
        </w:rPr>
      </w:pPr>
      <w:r w:rsidRPr="000346FD">
        <w:rPr>
          <w:rFonts w:ascii="Calibri" w:hAnsi="Calibri"/>
          <w:szCs w:val="24"/>
        </w:rPr>
        <w:t>How was the study conducted?</w:t>
      </w:r>
    </w:p>
    <w:p w14:paraId="1DDACB3C" w14:textId="2D6B4BBC" w:rsidR="00624C4F" w:rsidRDefault="00196C46" w:rsidP="00624C4F">
      <w:pPr>
        <w:ind w:left="90"/>
      </w:pPr>
      <w:r w:rsidRPr="00AE516B">
        <w:t xml:space="preserve">This study </w:t>
      </w:r>
      <w:r w:rsidR="00B12591">
        <w:t xml:space="preserve">conducted a secondary analysis </w:t>
      </w:r>
      <w:r w:rsidR="00AE516B">
        <w:t>from a prospective clinical trial of sleep apnea at six TBI Model System study site</w:t>
      </w:r>
      <w:r w:rsidR="00624C4F">
        <w:t>s.</w:t>
      </w:r>
    </w:p>
    <w:p w14:paraId="6229FC07" w14:textId="68258768" w:rsidR="00517FEB" w:rsidRPr="000346FD" w:rsidRDefault="00517FEB" w:rsidP="00517FEB">
      <w:pPr>
        <w:pStyle w:val="Heading3"/>
        <w:ind w:left="0"/>
        <w:rPr>
          <w:szCs w:val="24"/>
        </w:rPr>
      </w:pPr>
      <w:r>
        <w:rPr>
          <w:szCs w:val="24"/>
        </w:rPr>
        <w:t xml:space="preserve">  </w:t>
      </w:r>
      <w:r w:rsidRPr="000346FD">
        <w:rPr>
          <w:szCs w:val="24"/>
        </w:rPr>
        <w:t>How can people use the results?</w:t>
      </w:r>
    </w:p>
    <w:p w14:paraId="7FB676E0" w14:textId="77777777" w:rsidR="00517FEB" w:rsidRDefault="00517FEB" w:rsidP="00517FEB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A87D1F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to better understand how current diagnostic criteria for OSA </w:t>
      </w:r>
      <w:r w:rsidRPr="00517FEB">
        <w:rPr>
          <w:rFonts w:asciiTheme="minorHAnsi" w:hAnsiTheme="minorHAnsi"/>
          <w:b w:val="0"/>
          <w:color w:val="auto"/>
          <w:sz w:val="22"/>
          <w:szCs w:val="22"/>
        </w:rPr>
        <w:t>can affect the ability of individuals with moderate to severe TBI to be properly diagnosed with OSA.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 </w:t>
      </w:r>
    </w:p>
    <w:p w14:paraId="084535B4" w14:textId="77777777" w:rsidR="00517FEB" w:rsidRPr="00196C46" w:rsidRDefault="00517FEB" w:rsidP="00624C4F">
      <w:pPr>
        <w:ind w:left="90"/>
      </w:pPr>
    </w:p>
    <w:p w14:paraId="00AFFD16" w14:textId="006499AE" w:rsidR="00E41616" w:rsidRDefault="00622485" w:rsidP="00C325DE">
      <w:pPr>
        <w:pStyle w:val="Heading3"/>
      </w:pPr>
      <w:r>
        <w:lastRenderedPageBreak/>
        <w:t xml:space="preserve">Reference </w:t>
      </w:r>
    </w:p>
    <w:p w14:paraId="4CA37637" w14:textId="49B5B770" w:rsidR="0075592A" w:rsidRPr="000913D1" w:rsidRDefault="00512C04" w:rsidP="000913D1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Nakase-Richardson, R., </w:t>
      </w:r>
      <w:r w:rsidR="000913D1">
        <w:rPr>
          <w:rFonts w:ascii="Calibri" w:eastAsia="Calibri" w:hAnsi="Calibri" w:cs="Calibri"/>
        </w:rPr>
        <w:t>Dahdah, M.N., Almeida, E., Ricketti, P., Silva, M.A., Calero, K., Magalang, U., &amp; Schwartz, D.J</w:t>
      </w:r>
      <w:r w:rsidR="001C0D0C" w:rsidRPr="001C0D0C">
        <w:rPr>
          <w:rFonts w:ascii="Calibri" w:eastAsia="Calibri" w:hAnsi="Calibri" w:cs="Calibri"/>
        </w:rPr>
        <w:t>.</w:t>
      </w:r>
      <w:r w:rsidR="000913D1">
        <w:rPr>
          <w:rFonts w:ascii="Calibri" w:eastAsia="Calibri" w:hAnsi="Calibri" w:cs="Calibri"/>
        </w:rPr>
        <w:t xml:space="preserve"> (2020). </w:t>
      </w:r>
      <w:r w:rsidR="000913D1" w:rsidRPr="000913D1">
        <w:rPr>
          <w:rFonts w:ascii="Calibri" w:eastAsia="Calibri" w:hAnsi="Calibri" w:cs="Calibri"/>
        </w:rPr>
        <w:t xml:space="preserve">Concordance </w:t>
      </w:r>
      <w:r w:rsidR="000913D1">
        <w:rPr>
          <w:rFonts w:ascii="Calibri" w:eastAsia="Calibri" w:hAnsi="Calibri" w:cs="Calibri"/>
        </w:rPr>
        <w:t>b</w:t>
      </w:r>
      <w:r w:rsidR="000913D1" w:rsidRPr="000913D1">
        <w:rPr>
          <w:rFonts w:ascii="Calibri" w:eastAsia="Calibri" w:hAnsi="Calibri" w:cs="Calibri"/>
        </w:rPr>
        <w:t xml:space="preserve">etween </w:t>
      </w:r>
      <w:r w:rsidR="000913D1">
        <w:rPr>
          <w:rFonts w:ascii="Calibri" w:eastAsia="Calibri" w:hAnsi="Calibri" w:cs="Calibri"/>
        </w:rPr>
        <w:t>c</w:t>
      </w:r>
      <w:r w:rsidR="000913D1" w:rsidRPr="000913D1">
        <w:rPr>
          <w:rFonts w:ascii="Calibri" w:eastAsia="Calibri" w:hAnsi="Calibri" w:cs="Calibri"/>
        </w:rPr>
        <w:t xml:space="preserve">urrent AASM and CMS </w:t>
      </w:r>
      <w:r w:rsidR="000913D1">
        <w:rPr>
          <w:rFonts w:ascii="Calibri" w:eastAsia="Calibri" w:hAnsi="Calibri" w:cs="Calibri"/>
        </w:rPr>
        <w:t>s</w:t>
      </w:r>
      <w:r w:rsidR="000913D1" w:rsidRPr="000913D1">
        <w:rPr>
          <w:rFonts w:ascii="Calibri" w:eastAsia="Calibri" w:hAnsi="Calibri" w:cs="Calibri"/>
        </w:rPr>
        <w:t xml:space="preserve">coring </w:t>
      </w:r>
      <w:r w:rsidR="000913D1">
        <w:rPr>
          <w:rFonts w:ascii="Calibri" w:eastAsia="Calibri" w:hAnsi="Calibri" w:cs="Calibri"/>
        </w:rPr>
        <w:t>c</w:t>
      </w:r>
      <w:r w:rsidR="000913D1" w:rsidRPr="000913D1">
        <w:rPr>
          <w:rFonts w:ascii="Calibri" w:eastAsia="Calibri" w:hAnsi="Calibri" w:cs="Calibri"/>
        </w:rPr>
        <w:t xml:space="preserve">riteria for </w:t>
      </w:r>
      <w:r w:rsidR="000913D1">
        <w:rPr>
          <w:rFonts w:ascii="Calibri" w:eastAsia="Calibri" w:hAnsi="Calibri" w:cs="Calibri"/>
        </w:rPr>
        <w:t>o</w:t>
      </w:r>
      <w:r w:rsidR="000913D1" w:rsidRPr="000913D1">
        <w:rPr>
          <w:rFonts w:ascii="Calibri" w:eastAsia="Calibri" w:hAnsi="Calibri" w:cs="Calibri"/>
        </w:rPr>
        <w:t xml:space="preserve">bstructive </w:t>
      </w:r>
      <w:r w:rsidR="000913D1">
        <w:rPr>
          <w:rFonts w:ascii="Calibri" w:eastAsia="Calibri" w:hAnsi="Calibri" w:cs="Calibri"/>
        </w:rPr>
        <w:t>s</w:t>
      </w:r>
      <w:r w:rsidR="000913D1" w:rsidRPr="000913D1">
        <w:rPr>
          <w:rFonts w:ascii="Calibri" w:eastAsia="Calibri" w:hAnsi="Calibri" w:cs="Calibri"/>
        </w:rPr>
        <w:t xml:space="preserve">leep </w:t>
      </w:r>
      <w:r w:rsidR="000913D1">
        <w:rPr>
          <w:rFonts w:ascii="Calibri" w:eastAsia="Calibri" w:hAnsi="Calibri" w:cs="Calibri"/>
        </w:rPr>
        <w:t>a</w:t>
      </w:r>
      <w:r w:rsidR="000913D1" w:rsidRPr="000913D1">
        <w:rPr>
          <w:rFonts w:ascii="Calibri" w:eastAsia="Calibri" w:hAnsi="Calibri" w:cs="Calibri"/>
        </w:rPr>
        <w:t>pnea in</w:t>
      </w:r>
      <w:r w:rsidR="000913D1">
        <w:rPr>
          <w:rFonts w:ascii="Calibri" w:eastAsia="Calibri" w:hAnsi="Calibri" w:cs="Calibri"/>
        </w:rPr>
        <w:t xml:space="preserve"> h</w:t>
      </w:r>
      <w:r w:rsidR="000913D1" w:rsidRPr="000913D1">
        <w:rPr>
          <w:rFonts w:ascii="Calibri" w:eastAsia="Calibri" w:hAnsi="Calibri" w:cs="Calibri"/>
        </w:rPr>
        <w:t xml:space="preserve">ospitalized </w:t>
      </w:r>
      <w:r w:rsidR="000913D1">
        <w:rPr>
          <w:rFonts w:ascii="Calibri" w:eastAsia="Calibri" w:hAnsi="Calibri" w:cs="Calibri"/>
        </w:rPr>
        <w:t>p</w:t>
      </w:r>
      <w:r w:rsidR="000913D1" w:rsidRPr="000913D1">
        <w:rPr>
          <w:rFonts w:ascii="Calibri" w:eastAsia="Calibri" w:hAnsi="Calibri" w:cs="Calibri"/>
        </w:rPr>
        <w:t xml:space="preserve">ersons </w:t>
      </w:r>
      <w:r w:rsidR="000913D1">
        <w:rPr>
          <w:rFonts w:ascii="Calibri" w:eastAsia="Calibri" w:hAnsi="Calibri" w:cs="Calibri"/>
        </w:rPr>
        <w:t>w</w:t>
      </w:r>
      <w:r w:rsidR="000913D1" w:rsidRPr="000913D1">
        <w:rPr>
          <w:rFonts w:ascii="Calibri" w:eastAsia="Calibri" w:hAnsi="Calibri" w:cs="Calibri"/>
        </w:rPr>
        <w:t xml:space="preserve">ith TBI: A VA TBI Model </w:t>
      </w:r>
      <w:r w:rsidR="006766C8">
        <w:rPr>
          <w:rFonts w:ascii="Calibri" w:eastAsia="Calibri" w:hAnsi="Calibri" w:cs="Calibri"/>
        </w:rPr>
        <w:t>S</w:t>
      </w:r>
      <w:r w:rsidR="000913D1" w:rsidRPr="000913D1">
        <w:rPr>
          <w:rFonts w:ascii="Calibri" w:eastAsia="Calibri" w:hAnsi="Calibri" w:cs="Calibri"/>
        </w:rPr>
        <w:t xml:space="preserve">ystem </w:t>
      </w:r>
      <w:r w:rsidR="000913D1">
        <w:rPr>
          <w:rFonts w:ascii="Calibri" w:eastAsia="Calibri" w:hAnsi="Calibri" w:cs="Calibri"/>
        </w:rPr>
        <w:t>s</w:t>
      </w:r>
      <w:r w:rsidR="000913D1" w:rsidRPr="000913D1">
        <w:rPr>
          <w:rFonts w:ascii="Calibri" w:eastAsia="Calibri" w:hAnsi="Calibri" w:cs="Calibri"/>
        </w:rPr>
        <w:t>tudy</w:t>
      </w:r>
      <w:r w:rsidR="000913D1">
        <w:rPr>
          <w:rFonts w:ascii="Calibri" w:eastAsia="Calibri" w:hAnsi="Calibri" w:cs="Calibri"/>
        </w:rPr>
        <w:t xml:space="preserve">. </w:t>
      </w:r>
      <w:r w:rsidR="000913D1">
        <w:rPr>
          <w:rFonts w:ascii="Calibri" w:eastAsia="Calibri" w:hAnsi="Calibri" w:cs="Calibri"/>
          <w:i/>
          <w:iCs/>
        </w:rPr>
        <w:t>Journal of Clinical Sleep Medicine</w:t>
      </w:r>
      <w:r w:rsidR="000913D1">
        <w:rPr>
          <w:rFonts w:ascii="Calibri" w:eastAsia="Calibri" w:hAnsi="Calibri" w:cs="Calibri"/>
        </w:rPr>
        <w:t>. doi:10.5664/jcsm.8352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1E68" w14:textId="77777777" w:rsidR="000E4A9F" w:rsidRDefault="000E4A9F">
      <w:pPr>
        <w:spacing w:before="0" w:after="0" w:line="240" w:lineRule="auto"/>
      </w:pPr>
      <w:r>
        <w:separator/>
      </w:r>
    </w:p>
  </w:endnote>
  <w:endnote w:type="continuationSeparator" w:id="0">
    <w:p w14:paraId="6E15EC41" w14:textId="77777777" w:rsidR="000E4A9F" w:rsidRDefault="000E4A9F">
      <w:pPr>
        <w:spacing w:before="0" w:after="0" w:line="240" w:lineRule="auto"/>
      </w:pPr>
      <w:r>
        <w:continuationSeparator/>
      </w:r>
    </w:p>
  </w:endnote>
  <w:endnote w:type="continuationNotice" w:id="1">
    <w:p w14:paraId="04651EE2" w14:textId="77777777" w:rsidR="000E4A9F" w:rsidRDefault="000E4A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1121E6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7B76" w14:textId="77777777" w:rsidR="000E4A9F" w:rsidRPr="006C7FDE" w:rsidRDefault="000E4A9F" w:rsidP="006C7FDE">
      <w:pPr>
        <w:pStyle w:val="Footer"/>
      </w:pPr>
    </w:p>
  </w:footnote>
  <w:footnote w:type="continuationSeparator" w:id="0">
    <w:p w14:paraId="39192580" w14:textId="77777777" w:rsidR="000E4A9F" w:rsidRPr="006C7FDE" w:rsidRDefault="000E4A9F" w:rsidP="006C7FDE">
      <w:pPr>
        <w:pStyle w:val="Footer"/>
      </w:pPr>
    </w:p>
  </w:footnote>
  <w:footnote w:type="continuationNotice" w:id="1">
    <w:p w14:paraId="34FF072B" w14:textId="77777777" w:rsidR="000E4A9F" w:rsidRDefault="000E4A9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3A71"/>
    <w:rsid w:val="000346FD"/>
    <w:rsid w:val="00037045"/>
    <w:rsid w:val="00040F2A"/>
    <w:rsid w:val="0004123D"/>
    <w:rsid w:val="00057592"/>
    <w:rsid w:val="0007334C"/>
    <w:rsid w:val="00080047"/>
    <w:rsid w:val="00081422"/>
    <w:rsid w:val="00086102"/>
    <w:rsid w:val="000913D1"/>
    <w:rsid w:val="000B1BE7"/>
    <w:rsid w:val="000C63F6"/>
    <w:rsid w:val="000E4A9F"/>
    <w:rsid w:val="000F205C"/>
    <w:rsid w:val="00101253"/>
    <w:rsid w:val="00105E82"/>
    <w:rsid w:val="001121E6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3CBD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97B93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1670"/>
    <w:rsid w:val="0045477B"/>
    <w:rsid w:val="004663F7"/>
    <w:rsid w:val="004709C0"/>
    <w:rsid w:val="00486F57"/>
    <w:rsid w:val="00494D0A"/>
    <w:rsid w:val="00495409"/>
    <w:rsid w:val="004B0454"/>
    <w:rsid w:val="004B3B8B"/>
    <w:rsid w:val="004B71D3"/>
    <w:rsid w:val="004C2FEA"/>
    <w:rsid w:val="004C6036"/>
    <w:rsid w:val="004D4CC5"/>
    <w:rsid w:val="004F1A47"/>
    <w:rsid w:val="004F1F2F"/>
    <w:rsid w:val="004F7772"/>
    <w:rsid w:val="00512C04"/>
    <w:rsid w:val="00517FEB"/>
    <w:rsid w:val="00522108"/>
    <w:rsid w:val="00524B72"/>
    <w:rsid w:val="00525A6A"/>
    <w:rsid w:val="00534C29"/>
    <w:rsid w:val="005439A8"/>
    <w:rsid w:val="005449B4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24C4F"/>
    <w:rsid w:val="0064519B"/>
    <w:rsid w:val="00655404"/>
    <w:rsid w:val="00660F6F"/>
    <w:rsid w:val="0066558D"/>
    <w:rsid w:val="00673FEA"/>
    <w:rsid w:val="00675B32"/>
    <w:rsid w:val="006766C8"/>
    <w:rsid w:val="0068344B"/>
    <w:rsid w:val="006A2D72"/>
    <w:rsid w:val="006C4AAA"/>
    <w:rsid w:val="006C7FDE"/>
    <w:rsid w:val="006D6CC9"/>
    <w:rsid w:val="006E1CAF"/>
    <w:rsid w:val="006E6158"/>
    <w:rsid w:val="006F15BE"/>
    <w:rsid w:val="006F4C9C"/>
    <w:rsid w:val="007034C5"/>
    <w:rsid w:val="00705D43"/>
    <w:rsid w:val="007126B2"/>
    <w:rsid w:val="00736FCA"/>
    <w:rsid w:val="00747916"/>
    <w:rsid w:val="0075592A"/>
    <w:rsid w:val="00793240"/>
    <w:rsid w:val="007958B6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55EB9"/>
    <w:rsid w:val="0097551C"/>
    <w:rsid w:val="00981EA8"/>
    <w:rsid w:val="009866FC"/>
    <w:rsid w:val="009905E0"/>
    <w:rsid w:val="009A3368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552D"/>
    <w:rsid w:val="00A46E78"/>
    <w:rsid w:val="00A570FB"/>
    <w:rsid w:val="00A76007"/>
    <w:rsid w:val="00A82836"/>
    <w:rsid w:val="00A83B89"/>
    <w:rsid w:val="00A871C6"/>
    <w:rsid w:val="00A87D1F"/>
    <w:rsid w:val="00AA09C3"/>
    <w:rsid w:val="00AD5422"/>
    <w:rsid w:val="00AD689F"/>
    <w:rsid w:val="00AE5027"/>
    <w:rsid w:val="00AE516B"/>
    <w:rsid w:val="00AE5EFD"/>
    <w:rsid w:val="00B121F2"/>
    <w:rsid w:val="00B12591"/>
    <w:rsid w:val="00B12754"/>
    <w:rsid w:val="00B2187E"/>
    <w:rsid w:val="00B329BC"/>
    <w:rsid w:val="00B475DE"/>
    <w:rsid w:val="00B5367C"/>
    <w:rsid w:val="00B5526D"/>
    <w:rsid w:val="00B61803"/>
    <w:rsid w:val="00B665DA"/>
    <w:rsid w:val="00B6787A"/>
    <w:rsid w:val="00B711C2"/>
    <w:rsid w:val="00B725C0"/>
    <w:rsid w:val="00B7633C"/>
    <w:rsid w:val="00B803C6"/>
    <w:rsid w:val="00B90539"/>
    <w:rsid w:val="00B961D8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D3B19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62BB"/>
    <w:rsid w:val="00DD72EC"/>
    <w:rsid w:val="00DE424D"/>
    <w:rsid w:val="00DE637F"/>
    <w:rsid w:val="00DF28A0"/>
    <w:rsid w:val="00DF5885"/>
    <w:rsid w:val="00E02A3A"/>
    <w:rsid w:val="00E039EC"/>
    <w:rsid w:val="00E078E1"/>
    <w:rsid w:val="00E134C7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0F50"/>
    <w:rsid w:val="00EF53AC"/>
    <w:rsid w:val="00F04BE5"/>
    <w:rsid w:val="00F103AB"/>
    <w:rsid w:val="00F15167"/>
    <w:rsid w:val="00F17CEE"/>
    <w:rsid w:val="00F210FB"/>
    <w:rsid w:val="00F23D48"/>
    <w:rsid w:val="00F3013E"/>
    <w:rsid w:val="00F3262A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C0B4C1-40BA-4B37-9B29-A0F16887F3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6e93ede-6b1e-4607-bafd-50b635cba50b"/>
    <ds:schemaRef ds:uri="http://purl.org/dc/dcmitype/"/>
    <ds:schemaRef ds:uri="http://schemas.openxmlformats.org/package/2006/metadata/core-properties"/>
    <ds:schemaRef ds:uri="http://purl.org/dc/elements/1.1/"/>
    <ds:schemaRef ds:uri="7f4bb1ce-559c-4528-a6b6-283bbbe015a2"/>
    <ds:schemaRef ds:uri="fb34b22c-8f90-4120-b0e9-5414049377b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6D3829-BB6F-40F9-9FBA-A0FAF444A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DE82-536E-47A0-959F-D7C0926538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9356FB-10A8-442C-8926-7C91354359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3B5955-4327-47C7-9A32-757628A9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2019-06-11T14:07:00Z</cp:lastPrinted>
  <dcterms:created xsi:type="dcterms:W3CDTF">2021-12-03T15:33:00Z</dcterms:created>
  <dcterms:modified xsi:type="dcterms:W3CDTF">2021-12-03T15:34:00Z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