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3AD5D9C5" w:rsidR="00615CAD" w:rsidRPr="00A3453C" w:rsidRDefault="00177998" w:rsidP="00A871C6">
      <w:pPr>
        <w:pStyle w:val="Heading2"/>
      </w:pPr>
      <w:bookmarkStart w:id="0" w:name="_Hlk10532317"/>
      <w:r>
        <w:t>Can the Electrically Stimulated Manual Muscle Test Differentiate Upper From Lower Motor Neuron Injury in Persons with Acute SCI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1264F2E0" w:rsidR="004F1F2F" w:rsidRPr="004F1F2F" w:rsidRDefault="004F1F2F" w:rsidP="008861CF">
      <w:pPr>
        <w:pStyle w:val="Heading3"/>
        <w:ind w:left="86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772698">
        <w:rPr>
          <w:rFonts w:ascii="Calibri" w:hAnsi="Calibri"/>
          <w:b w:val="0"/>
          <w:color w:val="auto"/>
          <w:sz w:val="22"/>
        </w:rPr>
        <w:t>determine if the motor response on the stimulate</w:t>
      </w:r>
      <w:r w:rsidR="008861CF">
        <w:rPr>
          <w:rFonts w:ascii="Calibri" w:hAnsi="Calibri"/>
          <w:b w:val="0"/>
          <w:color w:val="auto"/>
          <w:sz w:val="22"/>
        </w:rPr>
        <w:t>d</w:t>
      </w:r>
      <w:r w:rsidR="00772698">
        <w:rPr>
          <w:rFonts w:ascii="Calibri" w:hAnsi="Calibri"/>
          <w:b w:val="0"/>
          <w:color w:val="auto"/>
          <w:sz w:val="22"/>
        </w:rPr>
        <w:t xml:space="preserve"> manual muscle test (SMMT) in muscles with a grade 0 motor score on the muscle test (MMT) can distinguish lower motor neuron (LMN) from upper motor neuron (UMN) injury, based on the presence of spontaneous activity (SA) with </w:t>
      </w:r>
      <w:r w:rsidR="001E1A6F">
        <w:rPr>
          <w:rFonts w:ascii="Calibri" w:hAnsi="Calibri"/>
          <w:b w:val="0"/>
          <w:color w:val="auto"/>
          <w:sz w:val="22"/>
        </w:rPr>
        <w:t xml:space="preserve">a </w:t>
      </w:r>
      <w:r w:rsidR="00772698">
        <w:rPr>
          <w:rFonts w:ascii="Calibri" w:hAnsi="Calibri"/>
          <w:b w:val="0"/>
          <w:color w:val="auto"/>
          <w:sz w:val="22"/>
        </w:rPr>
        <w:t xml:space="preserve">needle EMG. Restoration of arm and hand function for individuals with cervical spinal cord injury (SCI) is </w:t>
      </w:r>
      <w:r w:rsidR="00852D87">
        <w:rPr>
          <w:rFonts w:ascii="Calibri" w:hAnsi="Calibri"/>
          <w:b w:val="0"/>
          <w:color w:val="auto"/>
          <w:sz w:val="22"/>
        </w:rPr>
        <w:t>a key factor in</w:t>
      </w:r>
      <w:r w:rsidR="00772698">
        <w:rPr>
          <w:rFonts w:ascii="Calibri" w:hAnsi="Calibri"/>
          <w:b w:val="0"/>
          <w:color w:val="auto"/>
          <w:sz w:val="22"/>
        </w:rPr>
        <w:t xml:space="preserve"> improving quality of life.</w:t>
      </w:r>
      <w:r w:rsidR="008861CF">
        <w:rPr>
          <w:rFonts w:ascii="Calibri" w:hAnsi="Calibri"/>
          <w:b w:val="0"/>
          <w:color w:val="auto"/>
          <w:sz w:val="22"/>
        </w:rPr>
        <w:t xml:space="preserve"> </w:t>
      </w:r>
      <w:r w:rsidR="008861CF" w:rsidRPr="008861CF">
        <w:rPr>
          <w:rFonts w:ascii="Calibri" w:hAnsi="Calibri"/>
          <w:b w:val="0"/>
          <w:color w:val="auto"/>
          <w:sz w:val="22"/>
        </w:rPr>
        <w:t>The early</w:t>
      </w:r>
      <w:r w:rsidR="008861CF">
        <w:rPr>
          <w:rFonts w:ascii="Calibri" w:hAnsi="Calibri"/>
          <w:b w:val="0"/>
          <w:color w:val="auto"/>
          <w:sz w:val="22"/>
        </w:rPr>
        <w:t xml:space="preserve"> </w:t>
      </w:r>
      <w:r w:rsidR="008861CF" w:rsidRPr="008861CF">
        <w:rPr>
          <w:rFonts w:ascii="Calibri" w:hAnsi="Calibri"/>
          <w:b w:val="0"/>
          <w:color w:val="auto"/>
          <w:sz w:val="22"/>
        </w:rPr>
        <w:t>assessment and differentiation of LMN from UMN</w:t>
      </w:r>
      <w:r w:rsidR="008861CF">
        <w:rPr>
          <w:rFonts w:ascii="Calibri" w:hAnsi="Calibri"/>
          <w:b w:val="0"/>
          <w:color w:val="auto"/>
          <w:sz w:val="22"/>
        </w:rPr>
        <w:t xml:space="preserve"> </w:t>
      </w:r>
      <w:r w:rsidR="008861CF" w:rsidRPr="008861CF">
        <w:rPr>
          <w:rFonts w:ascii="Calibri" w:hAnsi="Calibri"/>
          <w:b w:val="0"/>
          <w:color w:val="auto"/>
          <w:sz w:val="22"/>
        </w:rPr>
        <w:t>injury can provide unique information to identify</w:t>
      </w:r>
      <w:r w:rsidR="008861CF">
        <w:rPr>
          <w:rFonts w:ascii="Calibri" w:hAnsi="Calibri"/>
          <w:b w:val="0"/>
          <w:color w:val="auto"/>
          <w:sz w:val="22"/>
        </w:rPr>
        <w:t xml:space="preserve"> </w:t>
      </w:r>
      <w:r w:rsidR="001E1A6F">
        <w:rPr>
          <w:rFonts w:ascii="Calibri" w:hAnsi="Calibri"/>
          <w:b w:val="0"/>
          <w:color w:val="auto"/>
          <w:sz w:val="22"/>
        </w:rPr>
        <w:t>time-critical</w:t>
      </w:r>
      <w:r w:rsidR="008861CF">
        <w:rPr>
          <w:rFonts w:ascii="Calibri" w:hAnsi="Calibri"/>
          <w:b w:val="0"/>
          <w:color w:val="auto"/>
          <w:sz w:val="22"/>
        </w:rPr>
        <w:t xml:space="preserve"> management</w:t>
      </w:r>
      <w:r w:rsidR="008861CF" w:rsidRPr="008861CF">
        <w:rPr>
          <w:rFonts w:ascii="Calibri" w:hAnsi="Calibri"/>
          <w:b w:val="0"/>
          <w:color w:val="auto"/>
          <w:sz w:val="22"/>
        </w:rPr>
        <w:t xml:space="preserve"> options to improve upper extremity</w:t>
      </w:r>
      <w:r w:rsidR="008861CF">
        <w:rPr>
          <w:rFonts w:ascii="Calibri" w:hAnsi="Calibri"/>
          <w:b w:val="0"/>
          <w:color w:val="auto"/>
          <w:sz w:val="22"/>
        </w:rPr>
        <w:t xml:space="preserve"> </w:t>
      </w:r>
      <w:r w:rsidR="008861CF" w:rsidRPr="008861CF">
        <w:rPr>
          <w:rFonts w:ascii="Calibri" w:hAnsi="Calibri"/>
          <w:b w:val="0"/>
          <w:color w:val="auto"/>
          <w:sz w:val="22"/>
        </w:rPr>
        <w:t>(UE) function.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4AFF511" w:rsidR="00A1328A" w:rsidRPr="00A1328A" w:rsidRDefault="00A1328A" w:rsidP="00DC0056">
      <w:pPr>
        <w:spacing w:before="200" w:after="0"/>
        <w:ind w:left="86"/>
      </w:pPr>
      <w:r>
        <w:t xml:space="preserve">This study found </w:t>
      </w:r>
      <w:r w:rsidR="00852D87" w:rsidRPr="00852D87">
        <w:t xml:space="preserve">that 70% of the muscles with an SMMT motor response of zero and 72% </w:t>
      </w:r>
      <w:r w:rsidR="00DC0056">
        <w:t xml:space="preserve">with </w:t>
      </w:r>
      <w:r w:rsidR="00BF1F03">
        <w:t>an</w:t>
      </w:r>
      <w:r w:rsidR="00DC0056">
        <w:t xml:space="preserve"> SMMT motor response greater than or equal to one demonstrated SA on </w:t>
      </w:r>
      <w:r w:rsidR="001E1A6F">
        <w:t xml:space="preserve">an </w:t>
      </w:r>
      <w:r w:rsidR="00DC0056">
        <w:t>EMG. The use of the SMMT as a clinical measure to differentiate LMN from UMN integrity may be limited when applied. These results suggest that the usefulness of common clinical measures of denervation may be limited</w:t>
      </w:r>
      <w:r w:rsidR="008861CF">
        <w:t>,</w:t>
      </w:r>
      <w:r w:rsidR="00DC0056">
        <w:t xml:space="preserve"> and caution</w:t>
      </w:r>
      <w:r w:rsidR="008861CF">
        <w:t xml:space="preserve"> should</w:t>
      </w:r>
      <w:r w:rsidR="00DC0056">
        <w:t xml:space="preserve"> be used in interpreting the results</w:t>
      </w:r>
      <w:r w:rsidR="008861CF">
        <w:t xml:space="preserve"> – especially </w:t>
      </w:r>
      <w:r w:rsidR="00DC0056">
        <w:t>when considering management options for patients with acute SCI.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3DA5CAD7" w:rsidR="00196C46" w:rsidRPr="00196C46" w:rsidRDefault="00196C46" w:rsidP="00196C46">
      <w:pPr>
        <w:ind w:left="90"/>
      </w:pPr>
      <w:r w:rsidRPr="00772698">
        <w:t xml:space="preserve">Individuals with </w:t>
      </w:r>
      <w:r w:rsidR="00772698" w:rsidRPr="00772698">
        <w:t>acute traumatic cervical SCI</w:t>
      </w:r>
      <w:r w:rsidRPr="00772698">
        <w:t xml:space="preserve"> (</w:t>
      </w:r>
      <w:r w:rsidR="00BF1F03">
        <w:t>N</w:t>
      </w:r>
      <w:r w:rsidRPr="00772698">
        <w:t>=</w:t>
      </w:r>
      <w:r w:rsidR="00772698" w:rsidRPr="00772698">
        <w:t>21</w:t>
      </w:r>
      <w:r w:rsidRPr="00772698">
        <w:t>).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08C777B4" w:rsidR="00196C46" w:rsidRPr="00196C46" w:rsidRDefault="00196C46" w:rsidP="006D0FC6">
      <w:pPr>
        <w:ind w:left="90"/>
      </w:pPr>
      <w:r>
        <w:t>This study was a</w:t>
      </w:r>
      <w:r w:rsidR="008861CF">
        <w:t xml:space="preserve"> retrospective study where </w:t>
      </w:r>
      <w:r w:rsidR="006D0FC6">
        <w:t xml:space="preserve">individuals with new traumatic cervical SCI were studied at a median of 27 (range of 5-66 days) days after injury. UE International Standards for the Neurological Classification of Spinal Cord Injury (ISNCSCI) evaluation was completed on all subjects. A needle EMG and an electrically stimulated manual muscle test (SMMT) were completed on all upper extremity muscles with </w:t>
      </w:r>
      <w:r w:rsidR="00BF1F03">
        <w:t>an</w:t>
      </w:r>
      <w:r w:rsidR="006D0FC6">
        <w:t xml:space="preserve"> MMT motor score of zero.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13910478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177998">
        <w:rPr>
          <w:rFonts w:asciiTheme="minorHAnsi" w:hAnsiTheme="minorHAnsi"/>
          <w:b w:val="0"/>
          <w:color w:val="auto"/>
          <w:sz w:val="22"/>
          <w:szCs w:val="22"/>
        </w:rPr>
        <w:t>SC</w:t>
      </w:r>
      <w:r w:rsidRPr="00196C46">
        <w:rPr>
          <w:rFonts w:asciiTheme="minorHAnsi" w:hAnsiTheme="minorHAnsi"/>
          <w:b w:val="0"/>
          <w:color w:val="auto"/>
          <w:sz w:val="22"/>
          <w:szCs w:val="22"/>
        </w:rPr>
        <w:t>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</w:t>
      </w:r>
      <w:r w:rsidR="00852D87" w:rsidRPr="00852D87">
        <w:rPr>
          <w:rFonts w:asciiTheme="minorHAnsi" w:hAnsiTheme="minorHAnsi"/>
          <w:b w:val="0"/>
          <w:color w:val="auto"/>
          <w:sz w:val="22"/>
          <w:szCs w:val="22"/>
        </w:rPr>
        <w:t xml:space="preserve">this study's results </w:t>
      </w:r>
      <w:r w:rsidR="00852D87">
        <w:rPr>
          <w:rFonts w:asciiTheme="minorHAnsi" w:hAnsiTheme="minorHAnsi"/>
          <w:b w:val="0"/>
          <w:color w:val="auto"/>
          <w:sz w:val="22"/>
          <w:szCs w:val="22"/>
        </w:rPr>
        <w:t>to understand better</w:t>
      </w:r>
      <w:r w:rsidR="006D0FC6">
        <w:rPr>
          <w:rFonts w:asciiTheme="minorHAnsi" w:hAnsiTheme="minorHAnsi"/>
          <w:b w:val="0"/>
          <w:color w:val="auto"/>
          <w:sz w:val="22"/>
          <w:szCs w:val="22"/>
        </w:rPr>
        <w:t xml:space="preserve"> how SMMT and MMT testing</w:t>
      </w:r>
      <w:r w:rsidR="002B01F3">
        <w:rPr>
          <w:rFonts w:asciiTheme="minorHAnsi" w:hAnsiTheme="minorHAnsi"/>
          <w:b w:val="0"/>
          <w:color w:val="auto"/>
          <w:sz w:val="22"/>
          <w:szCs w:val="22"/>
        </w:rPr>
        <w:t xml:space="preserve"> methods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D0FC6">
        <w:rPr>
          <w:rFonts w:asciiTheme="minorHAnsi" w:hAnsiTheme="minorHAnsi"/>
          <w:b w:val="0"/>
          <w:color w:val="auto"/>
          <w:sz w:val="22"/>
          <w:szCs w:val="22"/>
        </w:rPr>
        <w:t>work</w:t>
      </w:r>
      <w:r w:rsidR="00177998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</w:t>
      </w:r>
      <w:r w:rsidR="006D0FC6">
        <w:rPr>
          <w:rFonts w:asciiTheme="minorHAnsi" w:hAnsiTheme="minorHAnsi"/>
          <w:b w:val="0"/>
          <w:color w:val="auto"/>
          <w:sz w:val="22"/>
          <w:szCs w:val="22"/>
        </w:rPr>
        <w:t>the results of this study</w:t>
      </w:r>
      <w:r w:rsidR="002B01F3">
        <w:rPr>
          <w:rFonts w:asciiTheme="minorHAnsi" w:hAnsiTheme="minorHAnsi"/>
          <w:b w:val="0"/>
          <w:color w:val="auto"/>
          <w:sz w:val="22"/>
          <w:szCs w:val="22"/>
        </w:rPr>
        <w:t xml:space="preserve"> when determining treatment </w:t>
      </w:r>
      <w:r w:rsidR="006866E3">
        <w:rPr>
          <w:rFonts w:asciiTheme="minorHAnsi" w:hAnsiTheme="minorHAnsi"/>
          <w:b w:val="0"/>
          <w:color w:val="auto"/>
          <w:sz w:val="22"/>
          <w:szCs w:val="22"/>
        </w:rPr>
        <w:t xml:space="preserve">options </w:t>
      </w:r>
      <w:r w:rsidR="002B01F3">
        <w:rPr>
          <w:rFonts w:asciiTheme="minorHAnsi" w:hAnsiTheme="minorHAnsi"/>
          <w:b w:val="0"/>
          <w:color w:val="auto"/>
          <w:sz w:val="22"/>
          <w:szCs w:val="22"/>
        </w:rPr>
        <w:t>with cervical SCI patients</w:t>
      </w:r>
      <w:r w:rsidR="00852D87">
        <w:rPr>
          <w:rFonts w:asciiTheme="minorHAnsi" w:hAnsiTheme="minorHAnsi"/>
          <w:b w:val="0"/>
          <w:color w:val="auto"/>
          <w:sz w:val="22"/>
          <w:szCs w:val="22"/>
        </w:rPr>
        <w:t xml:space="preserve"> and</w:t>
      </w:r>
      <w:r w:rsidR="00566528">
        <w:rPr>
          <w:rFonts w:asciiTheme="minorHAnsi" w:hAnsiTheme="minorHAnsi"/>
          <w:b w:val="0"/>
          <w:color w:val="auto"/>
          <w:sz w:val="22"/>
          <w:szCs w:val="22"/>
        </w:rPr>
        <w:t xml:space="preserve"> consider how the limitations of this study can inform future research on this topic.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7A793DAA" w:rsidR="0075592A" w:rsidRPr="001C0D0C" w:rsidRDefault="00177998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Padua, A., Renfro, C., Grabnar, M., Kilgore, K., Bryden, A., Roach, M. J., &amp; Nemunaitis, G.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Can the electrically stimulated manual muscle test differentiate upper from lower motor neuron injury in persons with acute SCI?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Neurological Research</w:t>
      </w:r>
      <w:r w:rsidR="001C0D0C" w:rsidRPr="001C0D0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doi: </w:t>
      </w:r>
      <w:r w:rsidRPr="00177998">
        <w:rPr>
          <w:rFonts w:ascii="Calibri" w:eastAsia="Calibri" w:hAnsi="Calibri" w:cs="Calibri"/>
        </w:rPr>
        <w:t>10.1080/01616412.2020.1824417</w:t>
      </w:r>
      <w:r>
        <w:rPr>
          <w:rFonts w:ascii="Calibri" w:eastAsia="Calibri" w:hAnsi="Calibri" w:cs="Calibri"/>
        </w:rPr>
        <w:t>.</w:t>
      </w:r>
    </w:p>
    <w:p w14:paraId="5164891F" w14:textId="464D67FF" w:rsidR="00177998" w:rsidRPr="00B64341" w:rsidRDefault="00622485" w:rsidP="00B64341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801E" w14:textId="77777777" w:rsidR="00890FB2" w:rsidRDefault="00890FB2">
      <w:pPr>
        <w:spacing w:before="0" w:after="0" w:line="240" w:lineRule="auto"/>
      </w:pPr>
      <w:r>
        <w:separator/>
      </w:r>
    </w:p>
  </w:endnote>
  <w:endnote w:type="continuationSeparator" w:id="0">
    <w:p w14:paraId="1B6F0C81" w14:textId="77777777" w:rsidR="00890FB2" w:rsidRDefault="00890FB2">
      <w:pPr>
        <w:spacing w:before="0" w:after="0" w:line="240" w:lineRule="auto"/>
      </w:pPr>
      <w:r>
        <w:continuationSeparator/>
      </w:r>
    </w:p>
  </w:endnote>
  <w:endnote w:type="continuationNotice" w:id="1">
    <w:p w14:paraId="33D90E2C" w14:textId="77777777" w:rsidR="00890FB2" w:rsidRDefault="00890F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BD1A2EF" w:rsidR="009154AD" w:rsidRPr="006C4AAA" w:rsidRDefault="00B64341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177998" w:rsidRPr="00130E08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F3B6" w14:textId="77777777" w:rsidR="00890FB2" w:rsidRPr="006C7FDE" w:rsidRDefault="00890FB2" w:rsidP="006C7FDE">
      <w:pPr>
        <w:pStyle w:val="Footer"/>
      </w:pPr>
    </w:p>
  </w:footnote>
  <w:footnote w:type="continuationSeparator" w:id="0">
    <w:p w14:paraId="20DCEAA7" w14:textId="77777777" w:rsidR="00890FB2" w:rsidRPr="006C7FDE" w:rsidRDefault="00890FB2" w:rsidP="006C7FDE">
      <w:pPr>
        <w:pStyle w:val="Footer"/>
      </w:pPr>
    </w:p>
  </w:footnote>
  <w:footnote w:type="continuationNotice" w:id="1">
    <w:p w14:paraId="0D95C93F" w14:textId="77777777" w:rsidR="00890FB2" w:rsidRDefault="00890FB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77998"/>
    <w:rsid w:val="00183D6A"/>
    <w:rsid w:val="00196C46"/>
    <w:rsid w:val="001A558E"/>
    <w:rsid w:val="001B4D9E"/>
    <w:rsid w:val="001C000B"/>
    <w:rsid w:val="001C0D0C"/>
    <w:rsid w:val="001C4785"/>
    <w:rsid w:val="001E1A6F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1F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66528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866E3"/>
    <w:rsid w:val="006A2D72"/>
    <w:rsid w:val="006C4AAA"/>
    <w:rsid w:val="006C7FDE"/>
    <w:rsid w:val="006D0FC6"/>
    <w:rsid w:val="006D6CC9"/>
    <w:rsid w:val="006E1CAF"/>
    <w:rsid w:val="006E6158"/>
    <w:rsid w:val="006F15BE"/>
    <w:rsid w:val="006F77E3"/>
    <w:rsid w:val="007034C5"/>
    <w:rsid w:val="007126B2"/>
    <w:rsid w:val="00736FCA"/>
    <w:rsid w:val="00747916"/>
    <w:rsid w:val="0075592A"/>
    <w:rsid w:val="00772698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2D87"/>
    <w:rsid w:val="008567C5"/>
    <w:rsid w:val="00861210"/>
    <w:rsid w:val="00864AFC"/>
    <w:rsid w:val="0088127D"/>
    <w:rsid w:val="008861CF"/>
    <w:rsid w:val="00890FB2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4341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BF1F03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0056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B275B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EF9E2-C49C-4E61-B15C-2584C4C67B47}">
  <ds:schemaRefs>
    <ds:schemaRef ds:uri="http://schemas.microsoft.com/office/infopath/2007/PartnerControls"/>
    <ds:schemaRef ds:uri="fb34b22c-8f90-4120-b0e9-5414049377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6e93ede-6b1e-4607-bafd-50b635cba50b"/>
    <ds:schemaRef ds:uri="http://schemas.microsoft.com/office/2006/documentManagement/types"/>
    <ds:schemaRef ds:uri="7f4bb1ce-559c-4528-a6b6-283bbbe01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6BD91A-30DB-4959-8C82-1246A5C00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97A9-4502-4009-B4AF-1E86BBCFB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6CFF3B-416A-4C69-AC0D-5D0E897FF4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34A335-79C6-4EDE-AC95-103B13D9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2019-06-11T14:07:00Z</cp:lastPrinted>
  <dcterms:created xsi:type="dcterms:W3CDTF">2022-02-11T19:16:00Z</dcterms:created>
  <dcterms:modified xsi:type="dcterms:W3CDTF">2022-02-11T19:19:00Z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