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696E2436" w:rsidR="00615CAD" w:rsidRPr="00A3453C" w:rsidRDefault="007D7CB7" w:rsidP="00A871C6">
      <w:pPr>
        <w:pStyle w:val="Heading2"/>
      </w:pPr>
      <w:bookmarkStart w:id="0" w:name="_Hlk10532317"/>
      <w:r>
        <w:t>An Examination of Follow-up Services Received by Vulnerable Burn Populations: A Burn Model System National Database Study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092DD37A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D43F14">
        <w:rPr>
          <w:rFonts w:ascii="Calibri" w:hAnsi="Calibri"/>
          <w:b w:val="0"/>
          <w:color w:val="auto"/>
          <w:sz w:val="22"/>
        </w:rPr>
        <w:t>This study aims to</w:t>
      </w:r>
      <w:r w:rsidR="00D43F14">
        <w:rPr>
          <w:rFonts w:ascii="Calibri" w:hAnsi="Calibri"/>
          <w:b w:val="0"/>
          <w:color w:val="auto"/>
          <w:sz w:val="22"/>
        </w:rPr>
        <w:t xml:space="preserve"> assess differences in </w:t>
      </w:r>
      <w:r w:rsidR="00D531A1">
        <w:rPr>
          <w:rFonts w:ascii="Calibri" w:hAnsi="Calibri"/>
          <w:b w:val="0"/>
          <w:color w:val="auto"/>
          <w:sz w:val="22"/>
        </w:rPr>
        <w:t xml:space="preserve">health </w:t>
      </w:r>
      <w:r w:rsidR="003E112B">
        <w:rPr>
          <w:rFonts w:ascii="Calibri" w:hAnsi="Calibri"/>
          <w:b w:val="0"/>
          <w:color w:val="auto"/>
          <w:sz w:val="22"/>
        </w:rPr>
        <w:t xml:space="preserve">service use, including </w:t>
      </w:r>
      <w:r w:rsidR="00D43F14">
        <w:rPr>
          <w:rFonts w:ascii="Calibri" w:hAnsi="Calibri"/>
          <w:b w:val="0"/>
          <w:color w:val="auto"/>
          <w:sz w:val="22"/>
        </w:rPr>
        <w:t>long-term occupational or physical therapy (OT/PT) and psychological service</w:t>
      </w:r>
      <w:r w:rsidR="003E112B">
        <w:rPr>
          <w:rFonts w:ascii="Calibri" w:hAnsi="Calibri"/>
          <w:b w:val="0"/>
          <w:color w:val="auto"/>
          <w:sz w:val="22"/>
        </w:rPr>
        <w:t>s, between vulnerable and nonvulnerable groups of burn survivors.</w:t>
      </w:r>
      <w:r w:rsidR="00D43F14">
        <w:rPr>
          <w:rFonts w:ascii="Calibri" w:hAnsi="Calibri"/>
          <w:b w:val="0"/>
          <w:color w:val="auto"/>
          <w:sz w:val="22"/>
        </w:rPr>
        <w:t xml:space="preserve"> The vulnerable group included participants who were in one or more of these categories: 65 years of age or older, nonwhite, no insurance or Medicaid insurance, preinjury receipt of psychological therapy or counseling, preinjury alcohol and/or drug misuse, or preexisting disability.</w:t>
      </w:r>
      <w:r w:rsidR="006B7F16">
        <w:rPr>
          <w:rFonts w:ascii="Calibri" w:hAnsi="Calibri"/>
          <w:b w:val="0"/>
          <w:color w:val="auto"/>
          <w:sz w:val="22"/>
        </w:rPr>
        <w:t xml:space="preserve"> </w:t>
      </w:r>
      <w:r>
        <w:rPr>
          <w:rFonts w:ascii="Calibri" w:hAnsi="Calibri"/>
          <w:b w:val="0"/>
          <w:color w:val="auto"/>
          <w:sz w:val="22"/>
        </w:rPr>
        <w:t xml:space="preserve"> 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AA4EED0" w:rsidR="00A1328A" w:rsidRPr="00A1328A" w:rsidRDefault="00A1328A" w:rsidP="00196C46">
      <w:pPr>
        <w:ind w:left="90"/>
      </w:pPr>
      <w:r w:rsidRPr="006B7F16">
        <w:t>This study found</w:t>
      </w:r>
      <w:r w:rsidR="006B7F16">
        <w:t xml:space="preserve"> </w:t>
      </w:r>
      <w:r w:rsidR="003D11AC">
        <w:t>no significant differences in the use of OT/PT and psychological services between vulnerable and nonvulnerable groups of burn survivors.</w:t>
      </w:r>
      <w:r w:rsidR="00354660">
        <w:t xml:space="preserve"> </w:t>
      </w:r>
      <w:r w:rsidR="00D531A1">
        <w:t>However, significantly more health services were used by people with these profiles</w:t>
      </w:r>
      <w:r w:rsidR="00354660">
        <w:t>: burn survivors who received psychological therapy or counseling before their injury</w:t>
      </w:r>
      <w:r w:rsidR="00BC4530">
        <w:t xml:space="preserve">, </w:t>
      </w:r>
      <w:r w:rsidR="00354660">
        <w:t>those with a preexisting disability</w:t>
      </w:r>
      <w:r w:rsidR="00BC4530">
        <w:t>,</w:t>
      </w:r>
      <w:r w:rsidR="00354660">
        <w:t xml:space="preserve"> and those who were 65 years of age or older.</w:t>
      </w:r>
      <w:r w:rsidR="003D76B4">
        <w:t xml:space="preserve"> </w:t>
      </w:r>
      <w:r w:rsidR="003D11AC">
        <w:t xml:space="preserve">This study also found that a large portion of the burn population </w:t>
      </w:r>
      <w:r w:rsidR="00D531A1">
        <w:t xml:space="preserve">are </w:t>
      </w:r>
      <w:r w:rsidR="003D11AC">
        <w:t xml:space="preserve">considered vulnerable.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46986ED2" w:rsidR="00196C46" w:rsidRPr="00196C46" w:rsidRDefault="00D531A1" w:rsidP="00196C46">
      <w:pPr>
        <w:ind w:left="90"/>
      </w:pPr>
      <w:r>
        <w:t xml:space="preserve">Data were collected from the </w:t>
      </w:r>
      <w:r w:rsidR="00C97567">
        <w:t xml:space="preserve">Burn Model Systems National Database </w:t>
      </w:r>
      <w:r w:rsidR="00196C46">
        <w:t>(n=</w:t>
      </w:r>
      <w:r w:rsidR="00C97567">
        <w:t>1,136</w:t>
      </w:r>
      <w:r w:rsidR="00196C46">
        <w:t>)</w:t>
      </w:r>
      <w:r>
        <w:t xml:space="preserve"> over a </w:t>
      </w:r>
      <w:r w:rsidR="00E13DB4">
        <w:t>9-year</w:t>
      </w:r>
      <w:r>
        <w:t xml:space="preserve"> period (2006-2015). There were </w:t>
      </w:r>
      <w:r w:rsidR="00C97567">
        <w:t xml:space="preserve">692 (61%) individuals </w:t>
      </w:r>
      <w:r w:rsidR="00925ADF">
        <w:t xml:space="preserve">categorized </w:t>
      </w:r>
      <w:r w:rsidR="00C97567">
        <w:t xml:space="preserve">in the vulnerable group and 444 (39%) </w:t>
      </w:r>
      <w:r w:rsidR="00925ADF">
        <w:t>categorized</w:t>
      </w:r>
      <w:r w:rsidR="00C97567">
        <w:t xml:space="preserve"> in the nonvulnerable group.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50DBE000" w:rsidR="00196C46" w:rsidRPr="00196C46" w:rsidRDefault="00196C46" w:rsidP="00196C46">
      <w:pPr>
        <w:ind w:left="90"/>
      </w:pPr>
      <w:r>
        <w:t xml:space="preserve">This study was a </w:t>
      </w:r>
      <w:r w:rsidRPr="00C97567">
        <w:t>longitudinal observational</w:t>
      </w:r>
      <w:r>
        <w:t xml:space="preserve"> study using data at </w:t>
      </w:r>
      <w:r w:rsidR="00C97567">
        <w:t>6</w:t>
      </w:r>
      <w:r>
        <w:t>,</w:t>
      </w:r>
      <w:r w:rsidR="00C97567">
        <w:t xml:space="preserve"> 1</w:t>
      </w:r>
      <w:r>
        <w:t xml:space="preserve">2, and </w:t>
      </w:r>
      <w:r w:rsidR="00C97567">
        <w:t>24</w:t>
      </w:r>
      <w:r>
        <w:t xml:space="preserve"> </w:t>
      </w:r>
      <w:r w:rsidR="00C97567">
        <w:t>months</w:t>
      </w:r>
      <w:r>
        <w:t xml:space="preserve"> post inju</w:t>
      </w:r>
      <w:r w:rsidR="00C97567">
        <w:t>ry</w:t>
      </w:r>
      <w:r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674CE2C9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3E112B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3E112B" w:rsidRPr="003E112B">
        <w:rPr>
          <w:rFonts w:asciiTheme="minorHAnsi" w:hAnsiTheme="minorHAnsi"/>
          <w:b w:val="0"/>
          <w:color w:val="auto"/>
          <w:sz w:val="22"/>
          <w:szCs w:val="22"/>
        </w:rPr>
        <w:t>burn injur</w:t>
      </w:r>
      <w:r w:rsidR="003E112B">
        <w:rPr>
          <w:rFonts w:asciiTheme="minorHAnsi" w:hAnsiTheme="minorHAnsi"/>
          <w:b w:val="0"/>
          <w:color w:val="auto"/>
          <w:sz w:val="22"/>
          <w:szCs w:val="22"/>
        </w:rPr>
        <w:t>y</w:t>
      </w:r>
      <w:r w:rsidRPr="003E112B"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 w:rsidRPr="003E112B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3E112B">
        <w:rPr>
          <w:rFonts w:asciiTheme="minorHAnsi" w:hAnsiTheme="minorHAnsi"/>
          <w:b w:val="0"/>
          <w:color w:val="auto"/>
          <w:sz w:val="22"/>
          <w:szCs w:val="22"/>
        </w:rPr>
        <w:t xml:space="preserve"> subgroups of vulnerable burn populations and the importance of </w:t>
      </w:r>
      <w:r w:rsidR="003D11AC">
        <w:rPr>
          <w:rFonts w:asciiTheme="minorHAnsi" w:hAnsiTheme="minorHAnsi"/>
          <w:b w:val="0"/>
          <w:color w:val="auto"/>
          <w:sz w:val="22"/>
          <w:szCs w:val="22"/>
        </w:rPr>
        <w:t xml:space="preserve">their </w:t>
      </w:r>
      <w:r w:rsidR="003E112B">
        <w:rPr>
          <w:rFonts w:asciiTheme="minorHAnsi" w:hAnsiTheme="minorHAnsi"/>
          <w:b w:val="0"/>
          <w:color w:val="auto"/>
          <w:sz w:val="22"/>
          <w:szCs w:val="22"/>
        </w:rPr>
        <w:t xml:space="preserve">long-term care. </w:t>
      </w:r>
      <w:r w:rsidR="00C325DE" w:rsidRPr="003E112B">
        <w:rPr>
          <w:rFonts w:asciiTheme="minorHAnsi" w:hAnsiTheme="minorHAnsi"/>
          <w:b w:val="0"/>
          <w:color w:val="auto"/>
          <w:sz w:val="22"/>
          <w:szCs w:val="22"/>
        </w:rPr>
        <w:t>Practitioners can use the</w:t>
      </w:r>
      <w:r w:rsidR="003D11AC">
        <w:rPr>
          <w:rFonts w:asciiTheme="minorHAnsi" w:hAnsiTheme="minorHAnsi"/>
          <w:b w:val="0"/>
          <w:color w:val="auto"/>
          <w:sz w:val="22"/>
          <w:szCs w:val="22"/>
        </w:rPr>
        <w:t xml:space="preserve"> results of this study to develop studies to futher examine the adequacy of long-term care of the diverse burn population.</w:t>
      </w:r>
      <w:r w:rsidR="003E112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325DE" w:rsidRPr="003E112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64C81782" w:rsidR="0075592A" w:rsidRPr="001C0D0C" w:rsidRDefault="007D7CB7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Benavides, L., Shie, V., Yee, B., Yelvington, M., Simko, L.C., Wolfe, A.E., McMullen, K., Epp, J., Parry, I., Shon, R., Holavanahalli, R., Herndon, D., Rosenberg, M., Rosenberg, L., Meyer, W., Gibran, N., Wiechman, S., Ryan, C.M., &amp; Schneider, J.C. </w:t>
      </w:r>
      <w:r w:rsidR="001C0D0C" w:rsidRPr="001C0D0C">
        <w:rPr>
          <w:rFonts w:ascii="Calibri" w:eastAsia="Calibri" w:hAnsi="Calibri" w:cs="Calibri"/>
        </w:rPr>
        <w:t>(20</w:t>
      </w:r>
      <w:r w:rsidR="00EA4B4D"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An examination of follow-up services received by vulnerable burn populations: A Burn Model System National Database study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Journal of Burn Care &amp; Research,</w:t>
      </w:r>
      <w:r w:rsidR="001C0D0C" w:rsidRPr="001C0D0C">
        <w:rPr>
          <w:rFonts w:ascii="Calibri" w:eastAsia="Calibri" w:hAnsi="Calibri" w:cs="Calibri"/>
        </w:rPr>
        <w:t xml:space="preserve"> </w:t>
      </w:r>
      <w:r w:rsidR="00EA4B4D" w:rsidRPr="00EA4B4D">
        <w:rPr>
          <w:rFonts w:ascii="Calibri" w:eastAsia="Calibri" w:hAnsi="Calibri" w:cs="Calibri"/>
          <w:i/>
        </w:rPr>
        <w:t>41</w:t>
      </w:r>
      <w:r w:rsidR="001C0D0C" w:rsidRPr="00EA4B4D">
        <w:rPr>
          <w:rFonts w:ascii="Calibri" w:eastAsia="Calibri" w:hAnsi="Calibri" w:cs="Calibri"/>
          <w:i/>
        </w:rPr>
        <w:t xml:space="preserve"> (</w:t>
      </w:r>
      <w:r w:rsidR="00EA4B4D" w:rsidRPr="00EA4B4D">
        <w:rPr>
          <w:rFonts w:ascii="Calibri" w:eastAsia="Calibri" w:hAnsi="Calibri" w:cs="Calibri"/>
          <w:i/>
        </w:rPr>
        <w:t>2</w:t>
      </w:r>
      <w:r w:rsidR="001C0D0C" w:rsidRPr="00EA4B4D">
        <w:rPr>
          <w:rFonts w:ascii="Calibri" w:eastAsia="Calibri" w:hAnsi="Calibri" w:cs="Calibri"/>
          <w:i/>
        </w:rPr>
        <w:t xml:space="preserve">), </w:t>
      </w:r>
      <w:r w:rsidR="00EA4B4D" w:rsidRPr="00EA4B4D">
        <w:rPr>
          <w:rFonts w:ascii="Calibri" w:eastAsia="Calibri" w:hAnsi="Calibri" w:cs="Calibri"/>
          <w:i/>
        </w:rPr>
        <w:t>377</w:t>
      </w:r>
      <w:r w:rsidR="00EA4B4D">
        <w:rPr>
          <w:rFonts w:ascii="Calibri" w:eastAsia="Calibri" w:hAnsi="Calibri" w:cs="Calibri"/>
          <w:i/>
        </w:rPr>
        <w:t>-383</w:t>
      </w:r>
      <w:r w:rsidR="001C0D0C" w:rsidRPr="001C0D0C">
        <w:rPr>
          <w:rFonts w:ascii="Calibri" w:eastAsia="Calibri" w:hAnsi="Calibri" w:cs="Calibri"/>
        </w:rPr>
        <w:t>.</w:t>
      </w:r>
      <w:r w:rsidR="00EA4B4D">
        <w:rPr>
          <w:rFonts w:ascii="Calibri" w:eastAsia="Calibri" w:hAnsi="Calibri" w:cs="Calibri"/>
        </w:rPr>
        <w:t xml:space="preserve"> doi:10.1093/</w:t>
      </w:r>
      <w:proofErr w:type="spellStart"/>
      <w:r w:rsidR="00EA4B4D">
        <w:rPr>
          <w:rFonts w:ascii="Calibri" w:eastAsia="Calibri" w:hAnsi="Calibri" w:cs="Calibri"/>
        </w:rPr>
        <w:t>jbcr</w:t>
      </w:r>
      <w:proofErr w:type="spellEnd"/>
      <w:r w:rsidR="00EA4B4D">
        <w:rPr>
          <w:rFonts w:ascii="Calibri" w:eastAsia="Calibri" w:hAnsi="Calibri" w:cs="Calibri"/>
        </w:rPr>
        <w:t>/irz185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F68B" w14:textId="77777777" w:rsidR="00421719" w:rsidRDefault="00421719">
      <w:pPr>
        <w:spacing w:before="0" w:after="0" w:line="240" w:lineRule="auto"/>
      </w:pPr>
      <w:r>
        <w:separator/>
      </w:r>
    </w:p>
  </w:endnote>
  <w:endnote w:type="continuationSeparator" w:id="0">
    <w:p w14:paraId="2716660E" w14:textId="77777777" w:rsidR="00421719" w:rsidRDefault="00421719">
      <w:pPr>
        <w:spacing w:before="0" w:after="0" w:line="240" w:lineRule="auto"/>
      </w:pPr>
      <w:r>
        <w:continuationSeparator/>
      </w:r>
    </w:p>
  </w:endnote>
  <w:endnote w:type="continuationNotice" w:id="1">
    <w:p w14:paraId="7897167C" w14:textId="77777777" w:rsidR="00421719" w:rsidRDefault="004217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421719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D108" w14:textId="77777777" w:rsidR="00421719" w:rsidRPr="006C7FDE" w:rsidRDefault="00421719" w:rsidP="006C7FDE">
      <w:pPr>
        <w:pStyle w:val="Footer"/>
      </w:pPr>
    </w:p>
  </w:footnote>
  <w:footnote w:type="continuationSeparator" w:id="0">
    <w:p w14:paraId="320051D4" w14:textId="77777777" w:rsidR="00421719" w:rsidRPr="006C7FDE" w:rsidRDefault="00421719" w:rsidP="006C7FDE">
      <w:pPr>
        <w:pStyle w:val="Footer"/>
      </w:pPr>
    </w:p>
  </w:footnote>
  <w:footnote w:type="continuationNotice" w:id="1">
    <w:p w14:paraId="058AB1C1" w14:textId="77777777" w:rsidR="00421719" w:rsidRDefault="0042171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54660"/>
    <w:rsid w:val="003655ED"/>
    <w:rsid w:val="00380DCF"/>
    <w:rsid w:val="003812EA"/>
    <w:rsid w:val="00387B3F"/>
    <w:rsid w:val="003D11AC"/>
    <w:rsid w:val="003D3F76"/>
    <w:rsid w:val="003D451D"/>
    <w:rsid w:val="003D6614"/>
    <w:rsid w:val="003D76B4"/>
    <w:rsid w:val="003E112B"/>
    <w:rsid w:val="003E268A"/>
    <w:rsid w:val="00421719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36776"/>
    <w:rsid w:val="005439A8"/>
    <w:rsid w:val="00557B58"/>
    <w:rsid w:val="00561723"/>
    <w:rsid w:val="005957F2"/>
    <w:rsid w:val="005C3A39"/>
    <w:rsid w:val="005D1F55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B7F16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D7CB7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C581D"/>
    <w:rsid w:val="008D6A74"/>
    <w:rsid w:val="008F1C67"/>
    <w:rsid w:val="008F230B"/>
    <w:rsid w:val="00901FD4"/>
    <w:rsid w:val="00914608"/>
    <w:rsid w:val="009154AD"/>
    <w:rsid w:val="00924F5E"/>
    <w:rsid w:val="00925ADF"/>
    <w:rsid w:val="00925EF3"/>
    <w:rsid w:val="0093353B"/>
    <w:rsid w:val="009472F0"/>
    <w:rsid w:val="0097551C"/>
    <w:rsid w:val="00981EA8"/>
    <w:rsid w:val="009866FC"/>
    <w:rsid w:val="009905E0"/>
    <w:rsid w:val="009B06A8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C4530"/>
    <w:rsid w:val="00BD51FF"/>
    <w:rsid w:val="00BE073E"/>
    <w:rsid w:val="00BE79E2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5563B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97567"/>
    <w:rsid w:val="00CC7E3D"/>
    <w:rsid w:val="00CD2712"/>
    <w:rsid w:val="00CE36A8"/>
    <w:rsid w:val="00CF62E5"/>
    <w:rsid w:val="00D01C47"/>
    <w:rsid w:val="00D028BC"/>
    <w:rsid w:val="00D202B9"/>
    <w:rsid w:val="00D216F1"/>
    <w:rsid w:val="00D22F4B"/>
    <w:rsid w:val="00D268AC"/>
    <w:rsid w:val="00D41DF4"/>
    <w:rsid w:val="00D43F14"/>
    <w:rsid w:val="00D45567"/>
    <w:rsid w:val="00D47568"/>
    <w:rsid w:val="00D531A1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13DB4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A4B4D"/>
    <w:rsid w:val="00EF53AC"/>
    <w:rsid w:val="00F04BE5"/>
    <w:rsid w:val="00F103AB"/>
    <w:rsid w:val="00F15167"/>
    <w:rsid w:val="00F170AC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B75DD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C16A55-1BF9-4464-A984-AE54CA3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2020-10-22T19:13:00Z</dcterms:created>
  <dcterms:modified xsi:type="dcterms:W3CDTF">2020-10-22T19:13:00Z</dcterms:modified>
</cp:coreProperties>
</file>