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bookmarkStart w:id="0" w:name="_GoBack"/>
      <w:bookmarkEnd w:id="0"/>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6F270126" w14:textId="3044ABAE" w:rsidR="00713976" w:rsidRDefault="00713976" w:rsidP="00713976">
      <w:pPr>
        <w:pStyle w:val="Heading3"/>
        <w:spacing w:before="360"/>
        <w:rPr>
          <w:rFonts w:ascii="Arial" w:hAnsi="Arial"/>
          <w:color w:val="CA602C"/>
          <w:sz w:val="28"/>
          <w:szCs w:val="32"/>
        </w:rPr>
      </w:pPr>
      <w:r w:rsidRPr="00713976">
        <w:rPr>
          <w:rFonts w:ascii="Arial" w:hAnsi="Arial"/>
          <w:color w:val="CA602C"/>
          <w:sz w:val="28"/>
          <w:szCs w:val="32"/>
        </w:rPr>
        <w:t xml:space="preserve">Healthy </w:t>
      </w:r>
      <w:r>
        <w:rPr>
          <w:rFonts w:ascii="Arial" w:hAnsi="Arial"/>
          <w:color w:val="CA602C"/>
          <w:sz w:val="28"/>
          <w:szCs w:val="32"/>
        </w:rPr>
        <w:t>L</w:t>
      </w:r>
      <w:r w:rsidRPr="00713976">
        <w:rPr>
          <w:rFonts w:ascii="Arial" w:hAnsi="Arial"/>
          <w:color w:val="CA602C"/>
          <w:sz w:val="28"/>
          <w:szCs w:val="32"/>
        </w:rPr>
        <w:t xml:space="preserve">ifestyle </w:t>
      </w:r>
      <w:r>
        <w:rPr>
          <w:rFonts w:ascii="Arial" w:hAnsi="Arial"/>
          <w:color w:val="CA602C"/>
          <w:sz w:val="28"/>
          <w:szCs w:val="32"/>
        </w:rPr>
        <w:t>A</w:t>
      </w:r>
      <w:r w:rsidRPr="00713976">
        <w:rPr>
          <w:rFonts w:ascii="Arial" w:hAnsi="Arial"/>
          <w:color w:val="CA602C"/>
          <w:sz w:val="28"/>
          <w:szCs w:val="32"/>
        </w:rPr>
        <w:t xml:space="preserve">fter </w:t>
      </w:r>
      <w:r>
        <w:rPr>
          <w:rFonts w:ascii="Arial" w:hAnsi="Arial"/>
          <w:color w:val="CA602C"/>
          <w:sz w:val="28"/>
          <w:szCs w:val="32"/>
        </w:rPr>
        <w:t>T</w:t>
      </w:r>
      <w:r w:rsidRPr="00713976">
        <w:rPr>
          <w:rFonts w:ascii="Arial" w:hAnsi="Arial"/>
          <w:color w:val="CA602C"/>
          <w:sz w:val="28"/>
          <w:szCs w:val="32"/>
        </w:rPr>
        <w:t xml:space="preserve">raumatic </w:t>
      </w:r>
      <w:r>
        <w:rPr>
          <w:rFonts w:ascii="Arial" w:hAnsi="Arial"/>
          <w:color w:val="CA602C"/>
          <w:sz w:val="28"/>
          <w:szCs w:val="32"/>
        </w:rPr>
        <w:t>B</w:t>
      </w:r>
      <w:r w:rsidRPr="00713976">
        <w:rPr>
          <w:rFonts w:ascii="Arial" w:hAnsi="Arial"/>
          <w:color w:val="CA602C"/>
          <w:sz w:val="28"/>
          <w:szCs w:val="32"/>
        </w:rPr>
        <w:t xml:space="preserve">rain </w:t>
      </w:r>
      <w:r>
        <w:rPr>
          <w:rFonts w:ascii="Arial" w:hAnsi="Arial"/>
          <w:color w:val="CA602C"/>
          <w:sz w:val="28"/>
          <w:szCs w:val="32"/>
        </w:rPr>
        <w:t>I</w:t>
      </w:r>
      <w:r w:rsidRPr="00713976">
        <w:rPr>
          <w:rFonts w:ascii="Arial" w:hAnsi="Arial"/>
          <w:color w:val="CA602C"/>
          <w:sz w:val="28"/>
          <w:szCs w:val="32"/>
        </w:rPr>
        <w:t xml:space="preserve">njury: </w:t>
      </w:r>
      <w:r>
        <w:rPr>
          <w:rFonts w:ascii="Arial" w:hAnsi="Arial"/>
          <w:color w:val="CA602C"/>
          <w:sz w:val="28"/>
          <w:szCs w:val="32"/>
        </w:rPr>
        <w:t>A B</w:t>
      </w:r>
      <w:r w:rsidRPr="00713976">
        <w:rPr>
          <w:rFonts w:ascii="Arial" w:hAnsi="Arial"/>
          <w:color w:val="CA602C"/>
          <w:sz w:val="28"/>
          <w:szCs w:val="32"/>
        </w:rPr>
        <w:t xml:space="preserve">rief </w:t>
      </w:r>
      <w:r>
        <w:rPr>
          <w:rFonts w:ascii="Arial" w:hAnsi="Arial"/>
          <w:color w:val="CA602C"/>
          <w:sz w:val="28"/>
          <w:szCs w:val="32"/>
        </w:rPr>
        <w:t>N</w:t>
      </w:r>
      <w:r w:rsidRPr="00713976">
        <w:rPr>
          <w:rFonts w:ascii="Arial" w:hAnsi="Arial"/>
          <w:color w:val="CA602C"/>
          <w:sz w:val="28"/>
          <w:szCs w:val="32"/>
        </w:rPr>
        <w:t>arrative</w:t>
      </w:r>
      <w:r w:rsidR="00A12688" w:rsidRPr="00A12688">
        <w:rPr>
          <w:rFonts w:ascii="Arial" w:hAnsi="Arial"/>
          <w:color w:val="CA602C"/>
          <w:sz w:val="28"/>
          <w:szCs w:val="32"/>
          <w:vertAlign w:val="superscript"/>
        </w:rPr>
        <w:t>1</w:t>
      </w:r>
      <w:r w:rsidRPr="00713976">
        <w:rPr>
          <w:rFonts w:ascii="Arial" w:hAnsi="Arial"/>
          <w:color w:val="CA602C"/>
          <w:sz w:val="28"/>
          <w:szCs w:val="32"/>
        </w:rPr>
        <w:t xml:space="preserve"> </w:t>
      </w:r>
    </w:p>
    <w:p w14:paraId="52E59DE8" w14:textId="6C901949" w:rsidR="00615CAD" w:rsidRPr="00713976" w:rsidRDefault="00615CAD" w:rsidP="00713976">
      <w:pPr>
        <w:pStyle w:val="Heading3"/>
        <w:spacing w:before="360"/>
        <w:ind w:left="0"/>
        <w:rPr>
          <w:rFonts w:ascii="Arial" w:hAnsi="Arial"/>
          <w:color w:val="CA602C"/>
          <w:sz w:val="28"/>
          <w:szCs w:val="32"/>
        </w:rPr>
      </w:pPr>
      <w:r w:rsidRPr="00FA28FF">
        <w:t>What is</w:t>
      </w:r>
      <w:r w:rsidRPr="00615CAD">
        <w:t xml:space="preserve"> th</w:t>
      </w:r>
      <w:r w:rsidR="00B725C0">
        <w:t>e study about?</w:t>
      </w:r>
    </w:p>
    <w:p w14:paraId="04EE7383" w14:textId="046A9231" w:rsidR="00825030" w:rsidRDefault="00825030" w:rsidP="00825030">
      <w:pPr>
        <w:autoSpaceDE w:val="0"/>
        <w:autoSpaceDN w:val="0"/>
        <w:adjustRightInd w:val="0"/>
        <w:spacing w:before="0" w:after="0" w:line="240" w:lineRule="auto"/>
        <w:rPr>
          <w:rFonts w:ascii="AdvOT46dcae81" w:hAnsi="AdvOT46dcae81" w:cs="AdvOT46dcae81"/>
          <w:sz w:val="18"/>
          <w:szCs w:val="18"/>
        </w:rPr>
      </w:pPr>
    </w:p>
    <w:p w14:paraId="7EEFD2C4" w14:textId="54CE608D" w:rsidR="00A12688" w:rsidRPr="005B62D8" w:rsidRDefault="00A12688" w:rsidP="005B62D8">
      <w:pPr>
        <w:autoSpaceDE w:val="0"/>
        <w:autoSpaceDN w:val="0"/>
        <w:adjustRightInd w:val="0"/>
        <w:spacing w:before="0" w:after="0" w:line="240" w:lineRule="auto"/>
        <w:rPr>
          <w:rFonts w:ascii="Times New Roman" w:hAnsi="Times New Roman" w:cs="Times New Roman"/>
          <w:sz w:val="20"/>
          <w:szCs w:val="20"/>
        </w:rPr>
      </w:pPr>
      <w:r w:rsidRPr="00A12688">
        <w:rPr>
          <w:rFonts w:ascii="Calibri" w:eastAsia="Calibri" w:hAnsi="Calibri" w:cs="Times New Roman"/>
        </w:rPr>
        <w:t xml:space="preserve">Individuals with traumatic brain injury (TBI) are at an increased risk for developing chronic health conditions (i.e., diabetes, heart disease, hypertension). Because of this, it is especially important that individuals with TBI maintain a healthy lifestyle, which can be difficult given the everyday challenges associated with TBI. This article describes the key components of a healthy lifestyle for individuals with TBI, identifies the challenges of establishing healthy behaviors, and discusses the approaches for achieving those behaviors.  </w:t>
      </w:r>
    </w:p>
    <w:p w14:paraId="1FD8C6C8" w14:textId="530DAC4C" w:rsidR="00D32E30" w:rsidRDefault="00D32E30" w:rsidP="00D32E30">
      <w:pPr>
        <w:pStyle w:val="Heading3"/>
        <w:ind w:left="0"/>
      </w:pPr>
      <w:r w:rsidRPr="00FA28FF">
        <w:t>What did the study find?</w:t>
      </w:r>
    </w:p>
    <w:p w14:paraId="23E98A63" w14:textId="77777777" w:rsidR="00A12688" w:rsidRDefault="00A12688" w:rsidP="00A12688">
      <w:r>
        <w:t xml:space="preserve">Research evidence shows that individuals with TBI may benefit from engaging in healthy behaviors such as physical activity, stress management, and good sleep. However, evidence-based practices supporting these healthy behaviors following TBI are limited. In addition, caregiver input may be critical in developing and implementing interventions that support healthy behaviors in individuals with TBI. </w:t>
      </w:r>
    </w:p>
    <w:p w14:paraId="4D088AA8" w14:textId="25B2BDFC" w:rsidR="00615CAD" w:rsidRDefault="00615CAD" w:rsidP="00B74623">
      <w:pPr>
        <w:pStyle w:val="Heading3"/>
        <w:ind w:left="0"/>
      </w:pPr>
      <w:r w:rsidRPr="000B1BE7">
        <w:t>Who participated in the</w:t>
      </w:r>
      <w:r w:rsidR="00B725C0" w:rsidRPr="000B1BE7">
        <w:t xml:space="preserve"> study?</w:t>
      </w:r>
    </w:p>
    <w:p w14:paraId="05E324F1" w14:textId="77777777" w:rsidR="00A12688" w:rsidRDefault="00A12688" w:rsidP="00A12688">
      <w:r>
        <w:t xml:space="preserve">No study participants were required for this article. </w:t>
      </w:r>
    </w:p>
    <w:p w14:paraId="5A791BB4" w14:textId="2F58CF71" w:rsidR="00615CAD" w:rsidRDefault="00615CAD" w:rsidP="00B74623">
      <w:pPr>
        <w:pStyle w:val="Heading3"/>
        <w:ind w:left="0"/>
      </w:pPr>
      <w:r w:rsidRPr="00FA28FF">
        <w:t>How was the study conducted?</w:t>
      </w:r>
    </w:p>
    <w:p w14:paraId="100A2A54" w14:textId="5B734B73" w:rsidR="00A12688" w:rsidRDefault="00A12688" w:rsidP="00A12688">
      <w:r>
        <w:t>This article was a research-based narrative and did not use</w:t>
      </w:r>
      <w:r w:rsidR="00CA76EC">
        <w:t xml:space="preserve"> a formal</w:t>
      </w:r>
      <w:r>
        <w:t xml:space="preserve"> research methodology. </w:t>
      </w:r>
    </w:p>
    <w:p w14:paraId="3AE4439B" w14:textId="77777777" w:rsidR="00D32E30" w:rsidRPr="003574A9" w:rsidRDefault="00B5267D"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0884E91F" w14:textId="1BCCCF7E" w:rsidR="00A12688" w:rsidRDefault="00A12688" w:rsidP="00D340F5">
      <w:pPr>
        <w:autoSpaceDE w:val="0"/>
        <w:autoSpaceDN w:val="0"/>
        <w:adjustRightInd w:val="0"/>
        <w:spacing w:after="0" w:line="240" w:lineRule="auto"/>
        <w:rPr>
          <w:rFonts w:ascii="Calibri" w:hAnsi="Calibri" w:cs="Times New Roman"/>
          <w:szCs w:val="20"/>
        </w:rPr>
      </w:pPr>
      <w:r w:rsidRPr="00480513">
        <w:rPr>
          <w:rFonts w:ascii="Calibri" w:hAnsi="Calibri" w:cs="Times New Roman (Body CS)"/>
        </w:rPr>
        <w:t>Practitioners</w:t>
      </w:r>
      <w:r w:rsidRPr="00480513">
        <w:rPr>
          <w:rFonts w:ascii="Calibri" w:hAnsi="Calibri"/>
        </w:rPr>
        <w:t xml:space="preserve">, individuals with TBI, and their families can use the information in this article to </w:t>
      </w:r>
      <w:r w:rsidR="00B31822">
        <w:rPr>
          <w:rFonts w:ascii="Calibri" w:hAnsi="Calibri"/>
        </w:rPr>
        <w:t xml:space="preserve">understand how their health behaviors might be affected after TBI and </w:t>
      </w:r>
      <w:r w:rsidRPr="00480513">
        <w:rPr>
          <w:rFonts w:ascii="Calibri" w:hAnsi="Calibri"/>
        </w:rPr>
        <w:t xml:space="preserve">advocate for more research that supports healthy behaviors </w:t>
      </w:r>
      <w:r w:rsidR="005B62D8" w:rsidRPr="00480513">
        <w:rPr>
          <w:rFonts w:ascii="Calibri" w:hAnsi="Calibri" w:cs="Times New Roman"/>
          <w:szCs w:val="20"/>
        </w:rPr>
        <w:t>such as</w:t>
      </w:r>
      <w:r w:rsidR="00480513" w:rsidRPr="00480513">
        <w:rPr>
          <w:rFonts w:ascii="Calibri" w:hAnsi="Calibri" w:cs="Times New Roman"/>
          <w:szCs w:val="20"/>
        </w:rPr>
        <w:t xml:space="preserve"> </w:t>
      </w:r>
      <w:r w:rsidR="005B62D8" w:rsidRPr="00480513">
        <w:rPr>
          <w:rFonts w:ascii="Calibri" w:hAnsi="Calibri" w:cs="Times New Roman"/>
          <w:szCs w:val="20"/>
        </w:rPr>
        <w:t>physical activity, stress management, and good sleep.</w:t>
      </w:r>
    </w:p>
    <w:p w14:paraId="4DDF51B4" w14:textId="77777777" w:rsidR="00FD1303" w:rsidRPr="00480513" w:rsidRDefault="00FD1303" w:rsidP="00480513">
      <w:pPr>
        <w:autoSpaceDE w:val="0"/>
        <w:autoSpaceDN w:val="0"/>
        <w:adjustRightInd w:val="0"/>
        <w:spacing w:before="0" w:after="0" w:line="240" w:lineRule="auto"/>
        <w:rPr>
          <w:rFonts w:ascii="Calibri" w:hAnsi="Calibri" w:cs="Times New Roman"/>
          <w:szCs w:val="20"/>
        </w:rPr>
      </w:pPr>
    </w:p>
    <w:p w14:paraId="40824EE4" w14:textId="46546F75" w:rsidR="007F40EC" w:rsidRDefault="00C22ECE" w:rsidP="0055447C">
      <w:r w:rsidRPr="00C22ECE">
        <w:rPr>
          <w:vertAlign w:val="superscript"/>
        </w:rPr>
        <w:t>1</w:t>
      </w:r>
      <w:r w:rsidRPr="00C22ECE">
        <w:t xml:space="preserve"> </w:t>
      </w:r>
      <w:r w:rsidR="00A12688" w:rsidRPr="00A12688">
        <w:t xml:space="preserve">Driver, S., </w:t>
      </w:r>
      <w:proofErr w:type="spellStart"/>
      <w:r w:rsidR="00A12688" w:rsidRPr="00A12688">
        <w:t>Juengst</w:t>
      </w:r>
      <w:proofErr w:type="spellEnd"/>
      <w:r w:rsidR="00A12688" w:rsidRPr="00A12688">
        <w:t xml:space="preserve">, S., Reynolds, M., </w:t>
      </w:r>
      <w:proofErr w:type="spellStart"/>
      <w:r w:rsidR="00A12688" w:rsidRPr="00A12688">
        <w:t>Mcshan</w:t>
      </w:r>
      <w:proofErr w:type="spellEnd"/>
      <w:r w:rsidR="00A12688" w:rsidRPr="00A12688">
        <w:t>, E., Kew, C. L., Vega, M., . . . Dubiel, R. (2019). Healthy lifestyle after traumatic brain injury: A brief narrative. Brain Injury, 1-9. doi:10.1080/02699052.2019.1641623</w:t>
      </w:r>
    </w:p>
    <w:p w14:paraId="6C47B376" w14:textId="29602D7E" w:rsidR="00825030" w:rsidRDefault="00825030" w:rsidP="0055447C"/>
    <w:p w14:paraId="69BDFE6E" w14:textId="77777777" w:rsidR="00C22ECE" w:rsidRDefault="00C22ECE" w:rsidP="0055447C">
      <w:pPr>
        <w:rPr>
          <w:rFonts w:ascii="Arial Narrow" w:hAnsi="Arial Narrow"/>
          <w:color w:val="000000" w:themeColor="text1"/>
          <w:sz w:val="18"/>
          <w:szCs w:val="18"/>
        </w:rPr>
      </w:pPr>
    </w:p>
    <w:p w14:paraId="7DC7CD14" w14:textId="2B4E0CA4"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C0B0" w14:textId="77777777" w:rsidR="00B5267D" w:rsidRDefault="00B5267D">
      <w:pPr>
        <w:spacing w:before="0" w:after="0" w:line="240" w:lineRule="auto"/>
      </w:pPr>
      <w:r>
        <w:separator/>
      </w:r>
    </w:p>
  </w:endnote>
  <w:endnote w:type="continuationSeparator" w:id="0">
    <w:p w14:paraId="34AA9FCE" w14:textId="77777777" w:rsidR="00B5267D" w:rsidRDefault="00B5267D">
      <w:pPr>
        <w:spacing w:before="0" w:after="0" w:line="240" w:lineRule="auto"/>
      </w:pPr>
      <w:r>
        <w:continuationSeparator/>
      </w:r>
    </w:p>
  </w:endnote>
  <w:endnote w:type="continuationNotice" w:id="1">
    <w:p w14:paraId="66DE0E1C" w14:textId="77777777" w:rsidR="00B5267D" w:rsidRDefault="00B526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46dcae81">
    <w:altName w:val="Calibri"/>
    <w:panose1 w:val="00000000000000000000"/>
    <w:charset w:val="00"/>
    <w:family w:val="auto"/>
    <w:notTrueType/>
    <w:pitch w:val="default"/>
    <w:sig w:usb0="00000003" w:usb1="00000000" w:usb2="00000000" w:usb3="00000000" w:csb0="00000001" w:csb1="00000000"/>
  </w:font>
  <w:font w:name="Times New Roman (Body CS)">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53C7D" w:rsidRPr="004C59F0" w:rsidRDefault="00B5267D"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9488" w14:textId="77777777" w:rsidR="00B5267D" w:rsidRPr="006C7FDE" w:rsidRDefault="00B5267D" w:rsidP="006C7FDE">
      <w:pPr>
        <w:pStyle w:val="Footer"/>
      </w:pPr>
    </w:p>
  </w:footnote>
  <w:footnote w:type="continuationSeparator" w:id="0">
    <w:p w14:paraId="67CC6E5A" w14:textId="77777777" w:rsidR="00B5267D" w:rsidRPr="006C7FDE" w:rsidRDefault="00B5267D" w:rsidP="006C7FDE">
      <w:pPr>
        <w:pStyle w:val="Footer"/>
      </w:pPr>
    </w:p>
  </w:footnote>
  <w:footnote w:type="continuationNotice" w:id="1">
    <w:p w14:paraId="5CDE220B" w14:textId="77777777" w:rsidR="00B5267D" w:rsidRDefault="00B526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7592"/>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34706"/>
    <w:rsid w:val="00147988"/>
    <w:rsid w:val="00154DC8"/>
    <w:rsid w:val="00157858"/>
    <w:rsid w:val="00161014"/>
    <w:rsid w:val="00166CCC"/>
    <w:rsid w:val="001725AA"/>
    <w:rsid w:val="00183D6A"/>
    <w:rsid w:val="0018455A"/>
    <w:rsid w:val="001922AD"/>
    <w:rsid w:val="001A5331"/>
    <w:rsid w:val="001B4D9E"/>
    <w:rsid w:val="001D2DE7"/>
    <w:rsid w:val="001E14F4"/>
    <w:rsid w:val="001E236C"/>
    <w:rsid w:val="001F5587"/>
    <w:rsid w:val="001F6F7A"/>
    <w:rsid w:val="001F7E52"/>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C24C0"/>
    <w:rsid w:val="002D38CA"/>
    <w:rsid w:val="002D4BE0"/>
    <w:rsid w:val="002D67D3"/>
    <w:rsid w:val="002E2116"/>
    <w:rsid w:val="002E3CBE"/>
    <w:rsid w:val="002E5577"/>
    <w:rsid w:val="002F7B92"/>
    <w:rsid w:val="00317B84"/>
    <w:rsid w:val="003215FA"/>
    <w:rsid w:val="00321A6B"/>
    <w:rsid w:val="00322FCA"/>
    <w:rsid w:val="003255DE"/>
    <w:rsid w:val="00333107"/>
    <w:rsid w:val="00344C18"/>
    <w:rsid w:val="00346CD8"/>
    <w:rsid w:val="00360737"/>
    <w:rsid w:val="00371A95"/>
    <w:rsid w:val="00377798"/>
    <w:rsid w:val="00380DCF"/>
    <w:rsid w:val="00380F16"/>
    <w:rsid w:val="003812EA"/>
    <w:rsid w:val="00381598"/>
    <w:rsid w:val="00387B3F"/>
    <w:rsid w:val="003D451D"/>
    <w:rsid w:val="003F4CEF"/>
    <w:rsid w:val="00420213"/>
    <w:rsid w:val="00423930"/>
    <w:rsid w:val="0043355B"/>
    <w:rsid w:val="00433944"/>
    <w:rsid w:val="00435E44"/>
    <w:rsid w:val="00436B55"/>
    <w:rsid w:val="00445D1A"/>
    <w:rsid w:val="00453548"/>
    <w:rsid w:val="00465332"/>
    <w:rsid w:val="004663F7"/>
    <w:rsid w:val="004709C0"/>
    <w:rsid w:val="00480513"/>
    <w:rsid w:val="00481C3B"/>
    <w:rsid w:val="0048389B"/>
    <w:rsid w:val="00486F57"/>
    <w:rsid w:val="00490329"/>
    <w:rsid w:val="004B3B8B"/>
    <w:rsid w:val="004B4346"/>
    <w:rsid w:val="004B53C9"/>
    <w:rsid w:val="004B71D3"/>
    <w:rsid w:val="004C59F0"/>
    <w:rsid w:val="004C6036"/>
    <w:rsid w:val="004D0937"/>
    <w:rsid w:val="004E6D57"/>
    <w:rsid w:val="004F76FF"/>
    <w:rsid w:val="004F7772"/>
    <w:rsid w:val="00507EE6"/>
    <w:rsid w:val="00522108"/>
    <w:rsid w:val="00525A6A"/>
    <w:rsid w:val="00542C59"/>
    <w:rsid w:val="005439A8"/>
    <w:rsid w:val="0055447C"/>
    <w:rsid w:val="00557B58"/>
    <w:rsid w:val="00566ABE"/>
    <w:rsid w:val="0056740C"/>
    <w:rsid w:val="00572609"/>
    <w:rsid w:val="005843D5"/>
    <w:rsid w:val="005912EF"/>
    <w:rsid w:val="005B62D8"/>
    <w:rsid w:val="005C3438"/>
    <w:rsid w:val="005D0F31"/>
    <w:rsid w:val="005D2332"/>
    <w:rsid w:val="005D67DD"/>
    <w:rsid w:val="005E4EE1"/>
    <w:rsid w:val="005F5B10"/>
    <w:rsid w:val="006020D8"/>
    <w:rsid w:val="00606DDB"/>
    <w:rsid w:val="00611B8D"/>
    <w:rsid w:val="00615CAD"/>
    <w:rsid w:val="00631A0A"/>
    <w:rsid w:val="0064519B"/>
    <w:rsid w:val="00646D77"/>
    <w:rsid w:val="0066558D"/>
    <w:rsid w:val="0067378B"/>
    <w:rsid w:val="00673FEA"/>
    <w:rsid w:val="00675B32"/>
    <w:rsid w:val="00686E7C"/>
    <w:rsid w:val="006A4D2C"/>
    <w:rsid w:val="006C0723"/>
    <w:rsid w:val="006C7FDE"/>
    <w:rsid w:val="006E1CAF"/>
    <w:rsid w:val="006E39CD"/>
    <w:rsid w:val="006E6158"/>
    <w:rsid w:val="006F74CA"/>
    <w:rsid w:val="006F7D09"/>
    <w:rsid w:val="007034C5"/>
    <w:rsid w:val="00711468"/>
    <w:rsid w:val="007126B2"/>
    <w:rsid w:val="00713976"/>
    <w:rsid w:val="00726246"/>
    <w:rsid w:val="00736FCA"/>
    <w:rsid w:val="0074314A"/>
    <w:rsid w:val="007462F3"/>
    <w:rsid w:val="00777305"/>
    <w:rsid w:val="00785CE7"/>
    <w:rsid w:val="007916CC"/>
    <w:rsid w:val="00793240"/>
    <w:rsid w:val="007B17CB"/>
    <w:rsid w:val="007B64E2"/>
    <w:rsid w:val="007C3389"/>
    <w:rsid w:val="007C705D"/>
    <w:rsid w:val="007C71D6"/>
    <w:rsid w:val="007E1081"/>
    <w:rsid w:val="007E6347"/>
    <w:rsid w:val="007E6A41"/>
    <w:rsid w:val="007F40EC"/>
    <w:rsid w:val="008034F6"/>
    <w:rsid w:val="00816351"/>
    <w:rsid w:val="00825030"/>
    <w:rsid w:val="00835888"/>
    <w:rsid w:val="0084779C"/>
    <w:rsid w:val="00847897"/>
    <w:rsid w:val="008556AB"/>
    <w:rsid w:val="008567C5"/>
    <w:rsid w:val="00857D18"/>
    <w:rsid w:val="00860B09"/>
    <w:rsid w:val="00861210"/>
    <w:rsid w:val="00862E17"/>
    <w:rsid w:val="00864AFC"/>
    <w:rsid w:val="00893E08"/>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53C7D"/>
    <w:rsid w:val="0097551C"/>
    <w:rsid w:val="00980932"/>
    <w:rsid w:val="0098165F"/>
    <w:rsid w:val="0098277D"/>
    <w:rsid w:val="00984090"/>
    <w:rsid w:val="00991171"/>
    <w:rsid w:val="009D05E2"/>
    <w:rsid w:val="009D48B9"/>
    <w:rsid w:val="009D6CB7"/>
    <w:rsid w:val="009D76DA"/>
    <w:rsid w:val="009F67DD"/>
    <w:rsid w:val="009F7207"/>
    <w:rsid w:val="00A023B2"/>
    <w:rsid w:val="00A12688"/>
    <w:rsid w:val="00A138CB"/>
    <w:rsid w:val="00A34025"/>
    <w:rsid w:val="00A3453C"/>
    <w:rsid w:val="00A34D09"/>
    <w:rsid w:val="00A505BB"/>
    <w:rsid w:val="00A5074D"/>
    <w:rsid w:val="00A570FB"/>
    <w:rsid w:val="00A6423C"/>
    <w:rsid w:val="00A73FA1"/>
    <w:rsid w:val="00A76007"/>
    <w:rsid w:val="00A83B89"/>
    <w:rsid w:val="00AA1093"/>
    <w:rsid w:val="00AB3647"/>
    <w:rsid w:val="00AB56C4"/>
    <w:rsid w:val="00AC0EF0"/>
    <w:rsid w:val="00AD689F"/>
    <w:rsid w:val="00AE5027"/>
    <w:rsid w:val="00AF2B1A"/>
    <w:rsid w:val="00B041A0"/>
    <w:rsid w:val="00B05C04"/>
    <w:rsid w:val="00B15D01"/>
    <w:rsid w:val="00B27DCB"/>
    <w:rsid w:val="00B31822"/>
    <w:rsid w:val="00B329BC"/>
    <w:rsid w:val="00B5267D"/>
    <w:rsid w:val="00B52FFC"/>
    <w:rsid w:val="00B5367C"/>
    <w:rsid w:val="00B5406E"/>
    <w:rsid w:val="00B551DA"/>
    <w:rsid w:val="00B5526D"/>
    <w:rsid w:val="00B70955"/>
    <w:rsid w:val="00B711C2"/>
    <w:rsid w:val="00B725C0"/>
    <w:rsid w:val="00B74623"/>
    <w:rsid w:val="00B7633C"/>
    <w:rsid w:val="00B80033"/>
    <w:rsid w:val="00B803C6"/>
    <w:rsid w:val="00B90539"/>
    <w:rsid w:val="00B93F0D"/>
    <w:rsid w:val="00B9788A"/>
    <w:rsid w:val="00BA191F"/>
    <w:rsid w:val="00BA4350"/>
    <w:rsid w:val="00BA668B"/>
    <w:rsid w:val="00BC6137"/>
    <w:rsid w:val="00BD1B3D"/>
    <w:rsid w:val="00BD35B2"/>
    <w:rsid w:val="00BD51FF"/>
    <w:rsid w:val="00BE5D69"/>
    <w:rsid w:val="00C0512E"/>
    <w:rsid w:val="00C16F7D"/>
    <w:rsid w:val="00C206D7"/>
    <w:rsid w:val="00C22DFC"/>
    <w:rsid w:val="00C22ECE"/>
    <w:rsid w:val="00C235C4"/>
    <w:rsid w:val="00C30ED8"/>
    <w:rsid w:val="00C467E9"/>
    <w:rsid w:val="00C52204"/>
    <w:rsid w:val="00C52BD0"/>
    <w:rsid w:val="00C53CD9"/>
    <w:rsid w:val="00C60D9C"/>
    <w:rsid w:val="00C64EAE"/>
    <w:rsid w:val="00C81849"/>
    <w:rsid w:val="00C84DC0"/>
    <w:rsid w:val="00C86850"/>
    <w:rsid w:val="00C8695F"/>
    <w:rsid w:val="00C92AF2"/>
    <w:rsid w:val="00C93CC2"/>
    <w:rsid w:val="00CA5E1C"/>
    <w:rsid w:val="00CA76EC"/>
    <w:rsid w:val="00CB236F"/>
    <w:rsid w:val="00CB3C52"/>
    <w:rsid w:val="00CB6944"/>
    <w:rsid w:val="00CC7457"/>
    <w:rsid w:val="00CD2712"/>
    <w:rsid w:val="00CD45CB"/>
    <w:rsid w:val="00CE5C15"/>
    <w:rsid w:val="00CE79D5"/>
    <w:rsid w:val="00CF0DCD"/>
    <w:rsid w:val="00CF6C84"/>
    <w:rsid w:val="00CF74D8"/>
    <w:rsid w:val="00D0015E"/>
    <w:rsid w:val="00D056AA"/>
    <w:rsid w:val="00D0785A"/>
    <w:rsid w:val="00D1699C"/>
    <w:rsid w:val="00D202B9"/>
    <w:rsid w:val="00D20A48"/>
    <w:rsid w:val="00D216F1"/>
    <w:rsid w:val="00D22F4B"/>
    <w:rsid w:val="00D32E30"/>
    <w:rsid w:val="00D340F5"/>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E4D9E"/>
    <w:rsid w:val="00DE7A6A"/>
    <w:rsid w:val="00DF28A0"/>
    <w:rsid w:val="00E06805"/>
    <w:rsid w:val="00E25C7C"/>
    <w:rsid w:val="00E31C28"/>
    <w:rsid w:val="00E45CFB"/>
    <w:rsid w:val="00E4784E"/>
    <w:rsid w:val="00E571F9"/>
    <w:rsid w:val="00E7456F"/>
    <w:rsid w:val="00E770B7"/>
    <w:rsid w:val="00E83AA6"/>
    <w:rsid w:val="00E87176"/>
    <w:rsid w:val="00E87314"/>
    <w:rsid w:val="00E9057C"/>
    <w:rsid w:val="00E95262"/>
    <w:rsid w:val="00EA2AAD"/>
    <w:rsid w:val="00EC0B9F"/>
    <w:rsid w:val="00EF4837"/>
    <w:rsid w:val="00EF53AC"/>
    <w:rsid w:val="00F04BE5"/>
    <w:rsid w:val="00F103AB"/>
    <w:rsid w:val="00F1053F"/>
    <w:rsid w:val="00F10BC8"/>
    <w:rsid w:val="00F14E02"/>
    <w:rsid w:val="00F15167"/>
    <w:rsid w:val="00F17CEE"/>
    <w:rsid w:val="00F23D48"/>
    <w:rsid w:val="00F25A14"/>
    <w:rsid w:val="00F4413B"/>
    <w:rsid w:val="00F57594"/>
    <w:rsid w:val="00F643BA"/>
    <w:rsid w:val="00F76745"/>
    <w:rsid w:val="00F831BD"/>
    <w:rsid w:val="00F95C61"/>
    <w:rsid w:val="00FA28FF"/>
    <w:rsid w:val="00FC7D0A"/>
    <w:rsid w:val="00FD1303"/>
    <w:rsid w:val="00FD5A70"/>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DB5678-66AC-4C26-9116-3E2D3CE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2019-10-18T20:44:00Z</dcterms:created>
  <dcterms:modified xsi:type="dcterms:W3CDTF">2019-10-18T20:44:00Z</dcterms:modified>
</cp:coreProperties>
</file>