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339F196" w14:textId="77777777" w:rsidR="00980932" w:rsidRDefault="00980932" w:rsidP="00980932">
      <w:pPr>
        <w:rPr>
          <w:rFonts w:ascii="Arial" w:eastAsiaTheme="majorEastAsia" w:hAnsi="Arial" w:cstheme="minorHAnsi"/>
          <w:b/>
          <w:bCs/>
          <w:noProof/>
          <w:color w:val="CA602C"/>
          <w:sz w:val="28"/>
          <w:szCs w:val="32"/>
        </w:rPr>
      </w:pPr>
    </w:p>
    <w:p w14:paraId="6A57110A" w14:textId="77777777" w:rsidR="00652A5C" w:rsidRDefault="00652A5C" w:rsidP="00BE099C">
      <w:pPr>
        <w:pStyle w:val="Heading3"/>
        <w:spacing w:before="360"/>
        <w:rPr>
          <w:rFonts w:ascii="Arial" w:hAnsi="Arial"/>
          <w:color w:val="CA602C"/>
          <w:sz w:val="28"/>
          <w:szCs w:val="32"/>
        </w:rPr>
      </w:pPr>
      <w:r w:rsidRPr="00652A5C">
        <w:rPr>
          <w:rFonts w:ascii="Arial" w:hAnsi="Arial"/>
          <w:color w:val="CA602C"/>
          <w:sz w:val="28"/>
          <w:szCs w:val="32"/>
        </w:rPr>
        <w:t>Mortality Secondary to Unintentional Poisoning after Inpatient Rehabilitation among Individuals with Moderate to Severe Traumatic Brain Injury</w:t>
      </w:r>
    </w:p>
    <w:p w14:paraId="52E59DE8" w14:textId="40C540E3" w:rsidR="00615CAD" w:rsidRDefault="00615CAD" w:rsidP="00BE099C">
      <w:pPr>
        <w:pStyle w:val="Heading3"/>
        <w:spacing w:before="360"/>
      </w:pPr>
      <w:r w:rsidRPr="00FA28FF">
        <w:t>What is</w:t>
      </w:r>
      <w:r w:rsidRPr="00615CAD">
        <w:t xml:space="preserve"> th</w:t>
      </w:r>
      <w:r w:rsidR="00B725C0">
        <w:t>e study about?</w:t>
      </w:r>
    </w:p>
    <w:p w14:paraId="0491FE6A" w14:textId="50CB433A" w:rsidR="004A13CC" w:rsidRDefault="004A13CC" w:rsidP="001F5AF5">
      <w:pPr>
        <w:pStyle w:val="Heading3"/>
        <w:ind w:left="86"/>
        <w:rPr>
          <w:rFonts w:asciiTheme="minorHAnsi" w:hAnsiTheme="minorHAnsi"/>
          <w:b w:val="0"/>
          <w:color w:val="auto"/>
          <w:sz w:val="22"/>
        </w:rPr>
      </w:pPr>
      <w:bookmarkStart w:id="0" w:name="_Hlk21351157"/>
      <w:r w:rsidRPr="004A13CC">
        <w:rPr>
          <w:rFonts w:asciiTheme="minorHAnsi" w:hAnsiTheme="minorHAnsi"/>
          <w:b w:val="0"/>
          <w:color w:val="auto"/>
          <w:sz w:val="22"/>
        </w:rPr>
        <w:t xml:space="preserve">This study compares the characteristics of individuals with TBI who die from unintentional poisoning to those of individuals </w:t>
      </w:r>
      <w:r w:rsidRPr="004E3743">
        <w:rPr>
          <w:rFonts w:asciiTheme="minorHAnsi" w:hAnsiTheme="minorHAnsi" w:cs="Calibri (Body)"/>
          <w:b w:val="0"/>
          <w:color w:val="auto"/>
          <w:sz w:val="22"/>
        </w:rPr>
        <w:t>with</w:t>
      </w:r>
      <w:r w:rsidRPr="004A13CC">
        <w:rPr>
          <w:rFonts w:asciiTheme="minorHAnsi" w:hAnsiTheme="minorHAnsi"/>
          <w:b w:val="0"/>
          <w:color w:val="auto"/>
          <w:sz w:val="22"/>
        </w:rPr>
        <w:t xml:space="preserve"> TBI who die from other causes to see what characteristics, if any, distingui</w:t>
      </w:r>
      <w:r w:rsidR="000A3DE9">
        <w:rPr>
          <w:rFonts w:asciiTheme="minorHAnsi" w:hAnsiTheme="minorHAnsi"/>
          <w:b w:val="0"/>
          <w:color w:val="auto"/>
          <w:sz w:val="22"/>
        </w:rPr>
        <w:t>s</w:t>
      </w:r>
      <w:r w:rsidR="00EC5318">
        <w:rPr>
          <w:rFonts w:asciiTheme="minorHAnsi" w:hAnsiTheme="minorHAnsi"/>
          <w:b w:val="0"/>
          <w:color w:val="auto"/>
          <w:sz w:val="22"/>
        </w:rPr>
        <w:t>h</w:t>
      </w:r>
      <w:r w:rsidR="000A3DE9">
        <w:rPr>
          <w:rFonts w:asciiTheme="minorHAnsi" w:hAnsiTheme="minorHAnsi"/>
          <w:b w:val="0"/>
          <w:color w:val="auto"/>
          <w:sz w:val="22"/>
        </w:rPr>
        <w:t xml:space="preserve"> the two groups</w:t>
      </w:r>
      <w:r w:rsidRPr="004A13CC">
        <w:rPr>
          <w:rFonts w:asciiTheme="minorHAnsi" w:hAnsiTheme="minorHAnsi"/>
          <w:b w:val="0"/>
          <w:color w:val="auto"/>
          <w:sz w:val="22"/>
        </w:rPr>
        <w:t xml:space="preserve">. In doing so, the study aims to better understand the risks and circumstances of unintentional poisoning deaths of individuals with TBI. </w:t>
      </w:r>
    </w:p>
    <w:p w14:paraId="1FD8C6C8" w14:textId="2BEB7FC9" w:rsidR="00D32E30" w:rsidRDefault="00D32E30" w:rsidP="002E27A4">
      <w:pPr>
        <w:pStyle w:val="Heading3"/>
      </w:pPr>
      <w:r w:rsidRPr="00FA28FF">
        <w:t>What did the study find?</w:t>
      </w:r>
      <w:r w:rsidR="001405EE">
        <w:t xml:space="preserve"> </w:t>
      </w:r>
    </w:p>
    <w:bookmarkEnd w:id="0"/>
    <w:p w14:paraId="6E5D93AD" w14:textId="77777777" w:rsidR="001F5AF5" w:rsidRDefault="001F5AF5" w:rsidP="00762663">
      <w:pPr>
        <w:autoSpaceDE w:val="0"/>
        <w:autoSpaceDN w:val="0"/>
        <w:adjustRightInd w:val="0"/>
        <w:spacing w:before="0" w:after="0" w:line="240" w:lineRule="auto"/>
        <w:ind w:left="90"/>
        <w:rPr>
          <w:rFonts w:ascii="Calibri" w:hAnsi="Calibri"/>
        </w:rPr>
      </w:pPr>
    </w:p>
    <w:p w14:paraId="4310C71D" w14:textId="20DEE00A" w:rsidR="004A13CC" w:rsidRPr="00762663" w:rsidRDefault="004A13CC" w:rsidP="001F5AF5">
      <w:pPr>
        <w:autoSpaceDE w:val="0"/>
        <w:autoSpaceDN w:val="0"/>
        <w:adjustRightInd w:val="0"/>
        <w:spacing w:before="0" w:after="0"/>
        <w:ind w:left="90"/>
        <w:rPr>
          <w:rFonts w:ascii="Times New Roman" w:hAnsi="Times New Roman" w:cs="Times New Roman"/>
          <w:b/>
          <w:sz w:val="20"/>
          <w:szCs w:val="20"/>
        </w:rPr>
      </w:pPr>
      <w:r w:rsidRPr="00762663">
        <w:rPr>
          <w:rFonts w:ascii="Calibri" w:hAnsi="Calibri"/>
        </w:rPr>
        <w:t>In the cases the study reviewed, it found that 3.5% of deaths</w:t>
      </w:r>
      <w:r w:rsidR="000A3DE9" w:rsidRPr="00762663">
        <w:rPr>
          <w:rFonts w:ascii="Calibri" w:hAnsi="Calibri"/>
        </w:rPr>
        <w:t xml:space="preserve"> of individuals with TBI</w:t>
      </w:r>
      <w:r w:rsidRPr="00762663">
        <w:rPr>
          <w:rFonts w:ascii="Calibri" w:hAnsi="Calibri"/>
        </w:rPr>
        <w:t xml:space="preserve"> were the result of unintentional poisoning, 76% were the result of other causes, and 20.5% were from unknown causes.  </w:t>
      </w:r>
      <w:r w:rsidR="00295CB4" w:rsidRPr="00762663">
        <w:rPr>
          <w:rFonts w:ascii="Calibri" w:hAnsi="Calibri"/>
        </w:rPr>
        <w:t>D</w:t>
      </w:r>
      <w:r w:rsidRPr="00762663">
        <w:rPr>
          <w:rFonts w:ascii="Calibri" w:hAnsi="Calibri"/>
        </w:rPr>
        <w:t xml:space="preserve">eaths </w:t>
      </w:r>
      <w:r w:rsidR="00295CB4" w:rsidRPr="00762663">
        <w:rPr>
          <w:rFonts w:ascii="Calibri" w:hAnsi="Calibri"/>
        </w:rPr>
        <w:t xml:space="preserve">that </w:t>
      </w:r>
      <w:r w:rsidR="000A3DE9" w:rsidRPr="00762663">
        <w:rPr>
          <w:rFonts w:ascii="Calibri" w:hAnsi="Calibri"/>
        </w:rPr>
        <w:t>result</w:t>
      </w:r>
      <w:r w:rsidR="00295CB4" w:rsidRPr="00762663">
        <w:rPr>
          <w:rFonts w:ascii="Calibri" w:hAnsi="Calibri"/>
        </w:rPr>
        <w:t>ed</w:t>
      </w:r>
      <w:r w:rsidR="000A3DE9" w:rsidRPr="00762663">
        <w:rPr>
          <w:rFonts w:ascii="Calibri" w:hAnsi="Calibri"/>
        </w:rPr>
        <w:t xml:space="preserve"> from</w:t>
      </w:r>
      <w:r w:rsidRPr="00762663">
        <w:rPr>
          <w:rFonts w:ascii="Calibri" w:hAnsi="Calibri"/>
        </w:rPr>
        <w:t xml:space="preserve"> unintentional poisonings, involved drugs</w:t>
      </w:r>
      <w:r w:rsidR="00295CB4" w:rsidRPr="00762663">
        <w:rPr>
          <w:rFonts w:ascii="Calibri" w:hAnsi="Calibri"/>
        </w:rPr>
        <w:t xml:space="preserve"> 90% of the time and</w:t>
      </w:r>
      <w:r w:rsidRPr="00762663">
        <w:rPr>
          <w:rFonts w:ascii="Calibri" w:hAnsi="Calibri"/>
        </w:rPr>
        <w:t xml:space="preserve"> </w:t>
      </w:r>
      <w:r w:rsidR="000A3DE9" w:rsidRPr="00762663">
        <w:rPr>
          <w:rFonts w:ascii="Calibri" w:hAnsi="Calibri"/>
        </w:rPr>
        <w:t xml:space="preserve">involved </w:t>
      </w:r>
      <w:r w:rsidRPr="00762663">
        <w:rPr>
          <w:rFonts w:ascii="Calibri" w:hAnsi="Calibri"/>
        </w:rPr>
        <w:t>alcohol</w:t>
      </w:r>
      <w:r w:rsidR="00295CB4" w:rsidRPr="00762663">
        <w:rPr>
          <w:rFonts w:ascii="Calibri" w:hAnsi="Calibri"/>
        </w:rPr>
        <w:t xml:space="preserve"> 8% of the time</w:t>
      </w:r>
      <w:r w:rsidRPr="00762663">
        <w:rPr>
          <w:rFonts w:ascii="Calibri" w:hAnsi="Calibri"/>
        </w:rPr>
        <w:t xml:space="preserve">. Unintentional poisoning deaths were </w:t>
      </w:r>
      <w:r w:rsidR="000A3DE9" w:rsidRPr="00762663">
        <w:rPr>
          <w:rFonts w:ascii="Calibri" w:hAnsi="Calibri"/>
        </w:rPr>
        <w:t>more frequent in</w:t>
      </w:r>
      <w:r w:rsidR="00295CB4" w:rsidRPr="00762663">
        <w:rPr>
          <w:rFonts w:ascii="Calibri" w:hAnsi="Calibri"/>
        </w:rPr>
        <w:t xml:space="preserve"> people with</w:t>
      </w:r>
      <w:r w:rsidRPr="00762663">
        <w:rPr>
          <w:rFonts w:ascii="Calibri" w:hAnsi="Calibri"/>
        </w:rPr>
        <w:t xml:space="preserve"> </w:t>
      </w:r>
      <w:r w:rsidR="00D61EEF" w:rsidRPr="00762663">
        <w:rPr>
          <w:rFonts w:ascii="Calibri" w:hAnsi="Calibri" w:cs="Times New Roman"/>
          <w:szCs w:val="20"/>
        </w:rPr>
        <w:t>white/non-Hispanic race/ethnicity,</w:t>
      </w:r>
      <w:r w:rsidR="00295CB4" w:rsidRPr="00762663">
        <w:rPr>
          <w:rFonts w:ascii="Calibri" w:hAnsi="Calibri" w:cs="Times New Roman"/>
          <w:szCs w:val="20"/>
        </w:rPr>
        <w:t xml:space="preserve"> who were</w:t>
      </w:r>
      <w:r w:rsidR="00D61EEF" w:rsidRPr="00762663">
        <w:rPr>
          <w:rFonts w:ascii="Calibri" w:hAnsi="Calibri" w:cs="Times New Roman"/>
          <w:szCs w:val="20"/>
        </w:rPr>
        <w:t xml:space="preserve"> living alone</w:t>
      </w:r>
      <w:r w:rsidR="00295CB4" w:rsidRPr="00762663">
        <w:rPr>
          <w:rFonts w:ascii="Calibri" w:hAnsi="Calibri" w:cs="Times New Roman"/>
          <w:szCs w:val="20"/>
        </w:rPr>
        <w:t xml:space="preserve"> and </w:t>
      </w:r>
      <w:r w:rsidR="00D61EEF" w:rsidRPr="00762663">
        <w:rPr>
          <w:rFonts w:ascii="Calibri" w:hAnsi="Calibri" w:cs="Times New Roman"/>
          <w:szCs w:val="20"/>
        </w:rPr>
        <w:t>no</w:t>
      </w:r>
      <w:r w:rsidR="00295CB4" w:rsidRPr="00762663">
        <w:rPr>
          <w:rFonts w:ascii="Calibri" w:hAnsi="Calibri" w:cs="Times New Roman"/>
          <w:szCs w:val="20"/>
        </w:rPr>
        <w:t>t</w:t>
      </w:r>
      <w:r w:rsidR="00D61EEF" w:rsidRPr="00762663">
        <w:rPr>
          <w:rFonts w:ascii="Calibri" w:hAnsi="Calibri" w:cs="Times New Roman"/>
          <w:szCs w:val="20"/>
        </w:rPr>
        <w:t>-institutionaliz</w:t>
      </w:r>
      <w:r w:rsidR="00295CB4" w:rsidRPr="00762663">
        <w:rPr>
          <w:rFonts w:ascii="Calibri" w:hAnsi="Calibri" w:cs="Times New Roman"/>
          <w:szCs w:val="20"/>
        </w:rPr>
        <w:t>ed</w:t>
      </w:r>
      <w:r w:rsidR="00D61EEF" w:rsidRPr="00762663">
        <w:rPr>
          <w:rFonts w:ascii="Calibri" w:hAnsi="Calibri" w:cs="Times New Roman"/>
          <w:szCs w:val="20"/>
        </w:rPr>
        <w:t>,</w:t>
      </w:r>
      <w:r w:rsidR="00295CB4" w:rsidRPr="00762663">
        <w:rPr>
          <w:rFonts w:ascii="Calibri" w:hAnsi="Calibri" w:cs="Times New Roman"/>
          <w:szCs w:val="20"/>
        </w:rPr>
        <w:t xml:space="preserve"> had a history of</w:t>
      </w:r>
      <w:r w:rsidR="00D61EEF" w:rsidRPr="00762663">
        <w:rPr>
          <w:rFonts w:ascii="Calibri" w:hAnsi="Calibri" w:cs="Times New Roman"/>
          <w:szCs w:val="20"/>
        </w:rPr>
        <w:t xml:space="preserve"> pre- and</w:t>
      </w:r>
      <w:r w:rsidR="00295CB4" w:rsidRPr="00762663">
        <w:rPr>
          <w:rFonts w:ascii="Calibri" w:hAnsi="Calibri" w:cs="Times New Roman"/>
          <w:szCs w:val="20"/>
        </w:rPr>
        <w:t xml:space="preserve"> </w:t>
      </w:r>
      <w:r w:rsidR="00D61EEF" w:rsidRPr="00762663">
        <w:rPr>
          <w:rFonts w:ascii="Calibri" w:hAnsi="Calibri" w:cs="Times New Roman"/>
          <w:szCs w:val="20"/>
        </w:rPr>
        <w:t>post-injury illicit drug use</w:t>
      </w:r>
      <w:r w:rsidR="00295CB4" w:rsidRPr="00762663">
        <w:rPr>
          <w:rFonts w:ascii="Calibri" w:hAnsi="Calibri" w:cs="Times New Roman"/>
          <w:szCs w:val="20"/>
        </w:rPr>
        <w:t>,</w:t>
      </w:r>
      <w:r w:rsidR="00D61EEF" w:rsidRPr="00762663">
        <w:rPr>
          <w:rFonts w:ascii="Calibri" w:hAnsi="Calibri" w:cs="Times New Roman"/>
          <w:szCs w:val="20"/>
        </w:rPr>
        <w:t xml:space="preserve"> alcohol/drug problem use</w:t>
      </w:r>
      <w:r w:rsidR="00295CB4" w:rsidRPr="00762663">
        <w:rPr>
          <w:rFonts w:ascii="Calibri" w:hAnsi="Calibri" w:cs="Times New Roman"/>
          <w:szCs w:val="20"/>
        </w:rPr>
        <w:t>,</w:t>
      </w:r>
      <w:r w:rsidR="00D61EEF" w:rsidRPr="00762663">
        <w:rPr>
          <w:rFonts w:ascii="Calibri" w:hAnsi="Calibri" w:cs="Times New Roman"/>
          <w:szCs w:val="20"/>
        </w:rPr>
        <w:t xml:space="preserve"> alcohol use at last follow-up</w:t>
      </w:r>
      <w:r w:rsidR="00295CB4" w:rsidRPr="00762663">
        <w:rPr>
          <w:rFonts w:ascii="Calibri" w:hAnsi="Calibri" w:cs="Times New Roman"/>
          <w:szCs w:val="20"/>
        </w:rPr>
        <w:t xml:space="preserve"> and history of arrest. Additionally, they had</w:t>
      </w:r>
      <w:r w:rsidR="00D61EEF" w:rsidRPr="00762663">
        <w:rPr>
          <w:rFonts w:ascii="Calibri" w:hAnsi="Calibri" w:cs="Times New Roman"/>
          <w:szCs w:val="20"/>
        </w:rPr>
        <w:t xml:space="preserve"> better Functional Independence</w:t>
      </w:r>
      <w:r w:rsidR="00295CB4" w:rsidRPr="00762663">
        <w:rPr>
          <w:rFonts w:ascii="Calibri" w:hAnsi="Calibri" w:cs="Times New Roman"/>
          <w:szCs w:val="20"/>
        </w:rPr>
        <w:t xml:space="preserve"> </w:t>
      </w:r>
      <w:r w:rsidR="00D61EEF" w:rsidRPr="00762663">
        <w:rPr>
          <w:rFonts w:ascii="Calibri" w:hAnsi="Calibri" w:cs="Times New Roman"/>
          <w:szCs w:val="20"/>
        </w:rPr>
        <w:t>Measure</w:t>
      </w:r>
      <w:r w:rsidR="00295CB4" w:rsidRPr="00762663">
        <w:rPr>
          <w:rFonts w:ascii="Calibri" w:hAnsi="Calibri" w:cs="Times New Roman"/>
          <w:szCs w:val="13"/>
          <w:vertAlign w:val="superscript"/>
        </w:rPr>
        <w:t>TM</w:t>
      </w:r>
      <w:r w:rsidR="00D61EEF" w:rsidRPr="00762663">
        <w:rPr>
          <w:rFonts w:ascii="Calibri" w:hAnsi="Calibri" w:cs="Times New Roman"/>
          <w:szCs w:val="13"/>
        </w:rPr>
        <w:t xml:space="preserve"> </w:t>
      </w:r>
      <w:r w:rsidR="00D61EEF" w:rsidRPr="00762663">
        <w:rPr>
          <w:rFonts w:ascii="Calibri" w:hAnsi="Calibri" w:cs="Times New Roman"/>
          <w:szCs w:val="20"/>
        </w:rPr>
        <w:t>(FIM) scores, moderate disability (vs. severe disability or good recovery)</w:t>
      </w:r>
      <w:r w:rsidR="00295CB4" w:rsidRPr="00762663">
        <w:rPr>
          <w:rFonts w:ascii="Calibri" w:hAnsi="Calibri" w:cs="Times New Roman"/>
          <w:szCs w:val="20"/>
        </w:rPr>
        <w:t xml:space="preserve"> </w:t>
      </w:r>
      <w:r w:rsidR="004E3743" w:rsidRPr="00762663">
        <w:rPr>
          <w:rFonts w:ascii="Calibri" w:hAnsi="Calibri" w:cs="Times New Roman"/>
          <w:szCs w:val="20"/>
        </w:rPr>
        <w:t xml:space="preserve">and </w:t>
      </w:r>
      <w:r w:rsidR="00295CB4" w:rsidRPr="00762663">
        <w:rPr>
          <w:rFonts w:ascii="Calibri" w:hAnsi="Calibri" w:cs="Times New Roman"/>
          <w:szCs w:val="20"/>
        </w:rPr>
        <w:t>required</w:t>
      </w:r>
      <w:r w:rsidR="00D61EEF" w:rsidRPr="00762663">
        <w:rPr>
          <w:rFonts w:ascii="Calibri" w:hAnsi="Calibri" w:cs="Times New Roman"/>
          <w:szCs w:val="20"/>
        </w:rPr>
        <w:t xml:space="preserve"> less supervision</w:t>
      </w:r>
      <w:r w:rsidR="00295CB4" w:rsidRPr="00762663">
        <w:rPr>
          <w:rFonts w:ascii="Calibri" w:hAnsi="Calibri" w:cs="Times New Roman"/>
          <w:szCs w:val="20"/>
        </w:rPr>
        <w:t xml:space="preserve">. </w:t>
      </w:r>
      <w:r w:rsidR="004E3743" w:rsidRPr="00762663">
        <w:rPr>
          <w:rFonts w:ascii="Calibri" w:hAnsi="Calibri" w:cs="Times New Roman"/>
          <w:szCs w:val="20"/>
        </w:rPr>
        <w:t>They</w:t>
      </w:r>
      <w:r w:rsidR="00285796">
        <w:rPr>
          <w:rFonts w:ascii="Calibri" w:hAnsi="Calibri" w:cs="Times New Roman"/>
          <w:szCs w:val="20"/>
        </w:rPr>
        <w:t xml:space="preserve"> also</w:t>
      </w:r>
      <w:r w:rsidR="004E3743" w:rsidRPr="00762663">
        <w:rPr>
          <w:rFonts w:ascii="Calibri" w:hAnsi="Calibri" w:cs="Times New Roman"/>
          <w:szCs w:val="20"/>
        </w:rPr>
        <w:t xml:space="preserve"> reported</w:t>
      </w:r>
      <w:r w:rsidR="00D61EEF" w:rsidRPr="00762663">
        <w:rPr>
          <w:rFonts w:ascii="Calibri" w:hAnsi="Calibri" w:cs="Times New Roman"/>
          <w:szCs w:val="20"/>
        </w:rPr>
        <w:t xml:space="preserve"> greater anxiety.</w:t>
      </w:r>
      <w:r w:rsidRPr="00762663">
        <w:rPr>
          <w:rFonts w:ascii="Calibri" w:hAnsi="Calibri"/>
        </w:rPr>
        <w:t xml:space="preserve"> </w:t>
      </w:r>
      <w:r w:rsidR="004E3743" w:rsidRPr="00762663">
        <w:rPr>
          <w:rFonts w:ascii="Calibri" w:hAnsi="Calibri"/>
        </w:rPr>
        <w:t xml:space="preserve">These characteristics distinguish individuals with TBI who had received inpatient rehabilitation and died from unintentional poisonings from those dying from other causes. </w:t>
      </w:r>
      <w:r w:rsidRPr="00762663">
        <w:rPr>
          <w:rFonts w:ascii="Calibri" w:hAnsi="Calibri"/>
        </w:rPr>
        <w:t>Targets for prevention may include factors such as pre-injury substance use and functional independence</w:t>
      </w:r>
      <w:r w:rsidRPr="004A13CC">
        <w:t xml:space="preserve">. </w:t>
      </w:r>
    </w:p>
    <w:p w14:paraId="1FBB4AEA" w14:textId="462636CA" w:rsidR="00875A67" w:rsidRDefault="00875A67" w:rsidP="00875A67">
      <w:pPr>
        <w:pStyle w:val="Heading3"/>
      </w:pPr>
      <w:r w:rsidRPr="00FA28FF">
        <w:t>Wh</w:t>
      </w:r>
      <w:r>
        <w:t>o particpated in the</w:t>
      </w:r>
      <w:r w:rsidRPr="00FA28FF">
        <w:t xml:space="preserve"> study?</w:t>
      </w:r>
    </w:p>
    <w:p w14:paraId="6E33ED8D" w14:textId="77777777" w:rsidR="00444FA5" w:rsidRDefault="00444FA5" w:rsidP="001F5AF5">
      <w:pPr>
        <w:pStyle w:val="Heading3"/>
        <w:rPr>
          <w:rFonts w:asciiTheme="minorHAnsi" w:eastAsiaTheme="minorHAnsi" w:hAnsiTheme="minorHAnsi" w:cstheme="minorBidi"/>
          <w:b w:val="0"/>
          <w:bCs w:val="0"/>
          <w:noProof w:val="0"/>
          <w:color w:val="auto"/>
          <w:sz w:val="22"/>
          <w:szCs w:val="22"/>
        </w:rPr>
      </w:pPr>
      <w:bookmarkStart w:id="1" w:name="_Hlk27575381"/>
      <w:r w:rsidRPr="00444FA5">
        <w:rPr>
          <w:rFonts w:asciiTheme="minorHAnsi" w:eastAsiaTheme="minorHAnsi" w:hAnsiTheme="minorHAnsi" w:cstheme="minorBidi"/>
          <w:b w:val="0"/>
          <w:bCs w:val="0"/>
          <w:noProof w:val="0"/>
          <w:color w:val="auto"/>
          <w:sz w:val="22"/>
          <w:szCs w:val="22"/>
        </w:rPr>
        <w:t>Participants (n=15,835) were individuals with TBI who received inpatient rehabilitation and enrolled in the TBI Model Systems National Database between 1989 and 2017.</w:t>
      </w:r>
    </w:p>
    <w:p w14:paraId="5A791BB4" w14:textId="35D2AC97" w:rsidR="00615CAD" w:rsidRDefault="00615CAD" w:rsidP="00552568">
      <w:pPr>
        <w:pStyle w:val="Heading3"/>
      </w:pPr>
      <w:r w:rsidRPr="00FA28FF">
        <w:t>How was the study conducted?</w:t>
      </w:r>
      <w:bookmarkEnd w:id="1"/>
      <w:r w:rsidR="00B15047" w:rsidRPr="00B15047">
        <w:t xml:space="preserve"> </w:t>
      </w:r>
    </w:p>
    <w:p w14:paraId="4B219689" w14:textId="77777777" w:rsidR="001F5AF5" w:rsidRDefault="00444FA5" w:rsidP="001F5AF5">
      <w:pPr>
        <w:pStyle w:val="Heading3"/>
        <w:rPr>
          <w:rFonts w:asciiTheme="minorHAnsi" w:eastAsiaTheme="minorHAnsi" w:hAnsiTheme="minorHAnsi" w:cstheme="minorBidi"/>
          <w:b w:val="0"/>
          <w:bCs w:val="0"/>
          <w:noProof w:val="0"/>
          <w:color w:val="auto"/>
          <w:sz w:val="22"/>
          <w:szCs w:val="22"/>
        </w:rPr>
      </w:pPr>
      <w:bookmarkStart w:id="2" w:name="_Hlk12627922"/>
      <w:r w:rsidRPr="00444FA5">
        <w:rPr>
          <w:rFonts w:asciiTheme="minorHAnsi" w:eastAsiaTheme="minorHAnsi" w:hAnsiTheme="minorHAnsi" w:cstheme="minorBidi"/>
          <w:b w:val="0"/>
          <w:bCs w:val="0"/>
          <w:noProof w:val="0"/>
          <w:color w:val="auto"/>
          <w:sz w:val="22"/>
          <w:szCs w:val="22"/>
        </w:rPr>
        <w:t>Data w</w:t>
      </w:r>
      <w:r w:rsidR="000A3DE9">
        <w:rPr>
          <w:rFonts w:asciiTheme="minorHAnsi" w:eastAsiaTheme="minorHAnsi" w:hAnsiTheme="minorHAnsi" w:cstheme="minorBidi"/>
          <w:b w:val="0"/>
          <w:bCs w:val="0"/>
          <w:noProof w:val="0"/>
          <w:color w:val="auto"/>
          <w:sz w:val="22"/>
          <w:szCs w:val="22"/>
        </w:rPr>
        <w:t>ere</w:t>
      </w:r>
      <w:r w:rsidRPr="00444FA5">
        <w:rPr>
          <w:rFonts w:asciiTheme="minorHAnsi" w:eastAsiaTheme="minorHAnsi" w:hAnsiTheme="minorHAnsi" w:cstheme="minorBidi"/>
          <w:b w:val="0"/>
          <w:bCs w:val="0"/>
          <w:noProof w:val="0"/>
          <w:color w:val="auto"/>
          <w:sz w:val="22"/>
          <w:szCs w:val="22"/>
        </w:rPr>
        <w:t xml:space="preserve"> collected from medical records and questionnaires during the inpatient rehabilitation stay. Follow up telephone interviews were conducted 1,2, and 5 years post injury and every 5-year interval after. Deaths were identified during the telephone follow-ups. </w:t>
      </w:r>
    </w:p>
    <w:p w14:paraId="337806D1" w14:textId="4393F8F2" w:rsidR="00B15047" w:rsidRPr="001F5AF5" w:rsidRDefault="00B15047" w:rsidP="001F5AF5">
      <w:pPr>
        <w:pStyle w:val="Heading3"/>
        <w:rPr>
          <w:rFonts w:asciiTheme="minorHAnsi" w:eastAsiaTheme="minorHAnsi" w:hAnsiTheme="minorHAnsi" w:cstheme="minorBidi"/>
          <w:b w:val="0"/>
          <w:bCs w:val="0"/>
          <w:noProof w:val="0"/>
          <w:color w:val="auto"/>
          <w:sz w:val="22"/>
          <w:szCs w:val="22"/>
        </w:rPr>
      </w:pPr>
      <w:r w:rsidRPr="00B15047">
        <w:t>How can people use the results?</w:t>
      </w:r>
    </w:p>
    <w:p w14:paraId="119431D4" w14:textId="77777777" w:rsidR="001F5AF5" w:rsidRDefault="001F5AF5" w:rsidP="00762663">
      <w:pPr>
        <w:autoSpaceDE w:val="0"/>
        <w:autoSpaceDN w:val="0"/>
        <w:adjustRightInd w:val="0"/>
        <w:spacing w:before="0" w:after="0" w:line="240" w:lineRule="auto"/>
        <w:ind w:left="90"/>
        <w:rPr>
          <w:rFonts w:ascii="Calibri" w:hAnsi="Calibri"/>
        </w:rPr>
      </w:pPr>
      <w:bookmarkStart w:id="3" w:name="_Hlk46304933"/>
    </w:p>
    <w:p w14:paraId="373DA952" w14:textId="5590081D" w:rsidR="00D4102D" w:rsidRPr="00762663" w:rsidRDefault="00444FA5" w:rsidP="00762663">
      <w:pPr>
        <w:autoSpaceDE w:val="0"/>
        <w:autoSpaceDN w:val="0"/>
        <w:adjustRightInd w:val="0"/>
        <w:spacing w:before="0" w:after="0" w:line="240" w:lineRule="auto"/>
        <w:ind w:left="90"/>
        <w:rPr>
          <w:rFonts w:ascii="Calibri" w:hAnsi="Calibri" w:cs="Times New Roman"/>
          <w:szCs w:val="20"/>
        </w:rPr>
      </w:pPr>
      <w:r w:rsidRPr="00762663">
        <w:rPr>
          <w:rFonts w:ascii="Calibri" w:hAnsi="Calibri"/>
        </w:rPr>
        <w:t xml:space="preserve">People with TBI, their care givers, family, and clinicians can use the results of the study to better understand the characteristics associated with unintentional poisoning for individuals with TBI. </w:t>
      </w:r>
      <w:r w:rsidR="004E3743" w:rsidRPr="00762663">
        <w:rPr>
          <w:rFonts w:ascii="Calibri" w:hAnsi="Calibri"/>
        </w:rPr>
        <w:t>In particular, assessment of pre-injury substance use, post-injury alcohol use,</w:t>
      </w:r>
      <w:r w:rsidR="003450DD">
        <w:rPr>
          <w:rFonts w:ascii="Calibri" w:hAnsi="Calibri"/>
        </w:rPr>
        <w:t xml:space="preserve"> </w:t>
      </w:r>
      <w:r w:rsidR="004E3743" w:rsidRPr="00762663">
        <w:rPr>
          <w:rFonts w:ascii="Calibri" w:hAnsi="Calibri"/>
        </w:rPr>
        <w:t>l</w:t>
      </w:r>
      <w:r w:rsidR="004E3743" w:rsidRPr="00762663">
        <w:rPr>
          <w:rFonts w:ascii="Calibri" w:hAnsi="Calibri" w:cs="Times New Roman"/>
          <w:szCs w:val="18"/>
        </w:rPr>
        <w:t xml:space="preserve">evel of anxiety may help identify those at risk. </w:t>
      </w:r>
      <w:r w:rsidRPr="00762663">
        <w:rPr>
          <w:rFonts w:ascii="Calibri" w:hAnsi="Calibri"/>
        </w:rPr>
        <w:t xml:space="preserve">Understanding these </w:t>
      </w:r>
      <w:r w:rsidRPr="00762663">
        <w:rPr>
          <w:rFonts w:ascii="Calibri" w:hAnsi="Calibri"/>
        </w:rPr>
        <w:lastRenderedPageBreak/>
        <w:t>characteristics may</w:t>
      </w:r>
      <w:r w:rsidR="004E3743" w:rsidRPr="00762663">
        <w:rPr>
          <w:rFonts w:ascii="Calibri" w:hAnsi="Calibri"/>
        </w:rPr>
        <w:t xml:space="preserve"> alert </w:t>
      </w:r>
      <w:r w:rsidRPr="00762663">
        <w:rPr>
          <w:rFonts w:ascii="Calibri" w:hAnsi="Calibri"/>
        </w:rPr>
        <w:t>clinicians</w:t>
      </w:r>
      <w:r w:rsidR="004E3743" w:rsidRPr="00762663">
        <w:rPr>
          <w:rFonts w:ascii="Calibri" w:hAnsi="Calibri"/>
        </w:rPr>
        <w:t xml:space="preserve"> for the need to evaluate these characteristics and</w:t>
      </w:r>
      <w:r w:rsidRPr="00762663">
        <w:rPr>
          <w:rFonts w:ascii="Calibri" w:hAnsi="Calibri"/>
        </w:rPr>
        <w:t xml:space="preserve"> develop</w:t>
      </w:r>
      <w:r w:rsidR="004E3743" w:rsidRPr="00762663">
        <w:rPr>
          <w:rFonts w:ascii="Calibri" w:hAnsi="Calibri"/>
        </w:rPr>
        <w:t xml:space="preserve"> appropriate plans for surveillance and treatment.</w:t>
      </w:r>
      <w:r w:rsidRPr="00762663">
        <w:rPr>
          <w:rFonts w:ascii="Calibri" w:hAnsi="Calibri"/>
        </w:rPr>
        <w:t xml:space="preserve"> </w:t>
      </w:r>
    </w:p>
    <w:bookmarkStart w:id="4" w:name="_Hlk12627945"/>
    <w:bookmarkStart w:id="5" w:name="_Hlk12627964"/>
    <w:bookmarkEnd w:id="2"/>
    <w:bookmarkEnd w:id="3"/>
    <w:p w14:paraId="4508395D" w14:textId="4EE23D28" w:rsidR="001707F2" w:rsidRDefault="00473162" w:rsidP="00707B90">
      <w:pPr>
        <w:pStyle w:val="Heading3"/>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1707F2">
        <w:t>Reference</w:t>
      </w:r>
      <w:r>
        <w:fldChar w:fldCharType="end"/>
      </w:r>
      <w:bookmarkEnd w:id="4"/>
      <w:r w:rsidR="001707F2">
        <w:t xml:space="preserve"> </w:t>
      </w:r>
    </w:p>
    <w:bookmarkEnd w:id="5"/>
    <w:p w14:paraId="038FBDEE" w14:textId="77777777" w:rsidR="00F152FF" w:rsidRDefault="00F152FF" w:rsidP="001707F2">
      <w:pPr>
        <w:pStyle w:val="Heading3"/>
        <w:rPr>
          <w:rFonts w:asciiTheme="minorHAnsi" w:eastAsiaTheme="minorHAnsi" w:hAnsiTheme="minorHAnsi" w:cstheme="minorBidi"/>
          <w:b w:val="0"/>
          <w:bCs w:val="0"/>
          <w:noProof w:val="0"/>
          <w:color w:val="auto"/>
          <w:sz w:val="22"/>
          <w:szCs w:val="22"/>
        </w:rPr>
      </w:pPr>
      <w:r w:rsidRPr="00F152FF">
        <w:rPr>
          <w:rFonts w:asciiTheme="minorHAnsi" w:eastAsiaTheme="minorHAnsi" w:hAnsiTheme="minorHAnsi" w:cstheme="minorBidi"/>
          <w:b w:val="0"/>
          <w:bCs w:val="0"/>
          <w:noProof w:val="0"/>
          <w:color w:val="auto"/>
          <w:sz w:val="22"/>
          <w:szCs w:val="22"/>
        </w:rPr>
        <w:t>Hammond, F. M., Ketchum, J., Dams-Oconnor, K., Corrigan, J. D., Miller, C., Haarbauer-Krupa, J., . . . Harrison-Felix, C. (2020). Mortality Secondary to Unintentional Poisoning after Inpatient Rehabilitation among Individuals with Moderate to Severe Traumatic Brain Injury. Journal of Neurotrauma. doi:10.1089/neu.2020.7038</w:t>
      </w:r>
    </w:p>
    <w:p w14:paraId="7946720F" w14:textId="21D85709" w:rsidR="0028556A" w:rsidRDefault="001707F2" w:rsidP="001707F2">
      <w:pPr>
        <w:pStyle w:val="Heading3"/>
      </w:pPr>
      <w:r>
        <w:t xml:space="preserve">Disclaimer  </w:t>
      </w:r>
    </w:p>
    <w:p w14:paraId="7DC7CD14" w14:textId="7AF367EE" w:rsidR="00F76745" w:rsidRPr="00D53A49" w:rsidRDefault="00D53A49" w:rsidP="00FA4EF4">
      <w:pPr>
        <w:ind w:left="90"/>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9F95" w14:textId="77777777" w:rsidR="00FB7E29" w:rsidRDefault="00FB7E29">
      <w:pPr>
        <w:spacing w:before="0" w:after="0" w:line="240" w:lineRule="auto"/>
      </w:pPr>
      <w:r>
        <w:separator/>
      </w:r>
    </w:p>
  </w:endnote>
  <w:endnote w:type="continuationSeparator" w:id="0">
    <w:p w14:paraId="162E2BE2" w14:textId="77777777" w:rsidR="00FB7E29" w:rsidRDefault="00FB7E29">
      <w:pPr>
        <w:spacing w:before="0" w:after="0" w:line="240" w:lineRule="auto"/>
      </w:pPr>
      <w:r>
        <w:continuationSeparator/>
      </w:r>
    </w:p>
  </w:endnote>
  <w:endnote w:type="continuationNotice" w:id="1">
    <w:p w14:paraId="791F749B" w14:textId="77777777" w:rsidR="00FB7E29" w:rsidRDefault="00FB7E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7B3455" w:rsidR="00953C7D" w:rsidRPr="004C59F0" w:rsidRDefault="00FB7E29"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953C7D" w:rsidRPr="004C59F0">
        <w:rPr>
          <w:rStyle w:val="Hyperlink"/>
          <w:color w:val="FFFFFF" w:themeColor="background1"/>
          <w:u w:val="none"/>
        </w:rPr>
        <w:t>https://msktc.org/tbi</w:t>
      </w:r>
    </w:hyperlink>
    <w:r w:rsidR="00953C7D"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7B971" w14:textId="77777777" w:rsidR="00FB7E29" w:rsidRPr="006C7FDE" w:rsidRDefault="00FB7E29" w:rsidP="006C7FDE">
      <w:pPr>
        <w:pStyle w:val="Footer"/>
      </w:pPr>
    </w:p>
  </w:footnote>
  <w:footnote w:type="continuationSeparator" w:id="0">
    <w:p w14:paraId="1563E36F" w14:textId="77777777" w:rsidR="00FB7E29" w:rsidRPr="006C7FDE" w:rsidRDefault="00FB7E29" w:rsidP="006C7FDE">
      <w:pPr>
        <w:pStyle w:val="Footer"/>
      </w:pPr>
    </w:p>
  </w:footnote>
  <w:footnote w:type="continuationNotice" w:id="1">
    <w:p w14:paraId="3802544C" w14:textId="77777777" w:rsidR="00FB7E29" w:rsidRDefault="00FB7E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53C7D" w:rsidRPr="00282533" w:rsidRDefault="00953C7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01E70"/>
    <w:rsid w:val="00012BD6"/>
    <w:rsid w:val="00015A62"/>
    <w:rsid w:val="00020BB6"/>
    <w:rsid w:val="000213D7"/>
    <w:rsid w:val="00040C12"/>
    <w:rsid w:val="00040F2A"/>
    <w:rsid w:val="0004123D"/>
    <w:rsid w:val="00057592"/>
    <w:rsid w:val="000579B6"/>
    <w:rsid w:val="00072B28"/>
    <w:rsid w:val="00072F87"/>
    <w:rsid w:val="0007334C"/>
    <w:rsid w:val="0007540E"/>
    <w:rsid w:val="00080047"/>
    <w:rsid w:val="0009322F"/>
    <w:rsid w:val="000A3DE9"/>
    <w:rsid w:val="000A7173"/>
    <w:rsid w:val="000B1BE7"/>
    <w:rsid w:val="000B5474"/>
    <w:rsid w:val="000C63F6"/>
    <w:rsid w:val="000D1A0C"/>
    <w:rsid w:val="000D326F"/>
    <w:rsid w:val="000E21A5"/>
    <w:rsid w:val="00101253"/>
    <w:rsid w:val="00105E82"/>
    <w:rsid w:val="00113EDB"/>
    <w:rsid w:val="00117A90"/>
    <w:rsid w:val="001268A0"/>
    <w:rsid w:val="001273C6"/>
    <w:rsid w:val="00127E75"/>
    <w:rsid w:val="0013233C"/>
    <w:rsid w:val="001337EF"/>
    <w:rsid w:val="001405EE"/>
    <w:rsid w:val="001448A0"/>
    <w:rsid w:val="00147988"/>
    <w:rsid w:val="00154DC8"/>
    <w:rsid w:val="00157858"/>
    <w:rsid w:val="00161014"/>
    <w:rsid w:val="00162313"/>
    <w:rsid w:val="001707F2"/>
    <w:rsid w:val="00172436"/>
    <w:rsid w:val="001725AA"/>
    <w:rsid w:val="00176A29"/>
    <w:rsid w:val="00183D6A"/>
    <w:rsid w:val="0018455A"/>
    <w:rsid w:val="001A5331"/>
    <w:rsid w:val="001B4D9E"/>
    <w:rsid w:val="001C06EC"/>
    <w:rsid w:val="001C14FA"/>
    <w:rsid w:val="001D2DE7"/>
    <w:rsid w:val="001E236C"/>
    <w:rsid w:val="001F5587"/>
    <w:rsid w:val="001F5AF5"/>
    <w:rsid w:val="001F6F7A"/>
    <w:rsid w:val="001F7E52"/>
    <w:rsid w:val="00205A79"/>
    <w:rsid w:val="0022148E"/>
    <w:rsid w:val="002354F0"/>
    <w:rsid w:val="00254C38"/>
    <w:rsid w:val="00264ECC"/>
    <w:rsid w:val="00265393"/>
    <w:rsid w:val="00265B37"/>
    <w:rsid w:val="00265ED2"/>
    <w:rsid w:val="00270784"/>
    <w:rsid w:val="002730BC"/>
    <w:rsid w:val="0028556A"/>
    <w:rsid w:val="00285796"/>
    <w:rsid w:val="00295CB4"/>
    <w:rsid w:val="002A5E48"/>
    <w:rsid w:val="002A7453"/>
    <w:rsid w:val="002B097A"/>
    <w:rsid w:val="002C58B5"/>
    <w:rsid w:val="002D38CA"/>
    <w:rsid w:val="002D4BE0"/>
    <w:rsid w:val="002D67D3"/>
    <w:rsid w:val="002E2116"/>
    <w:rsid w:val="002E27A4"/>
    <w:rsid w:val="002E3CBE"/>
    <w:rsid w:val="002E5577"/>
    <w:rsid w:val="002E5D89"/>
    <w:rsid w:val="002F058B"/>
    <w:rsid w:val="002F1755"/>
    <w:rsid w:val="00317B84"/>
    <w:rsid w:val="00320C4D"/>
    <w:rsid w:val="003215FA"/>
    <w:rsid w:val="00321A6B"/>
    <w:rsid w:val="00322FCA"/>
    <w:rsid w:val="00333107"/>
    <w:rsid w:val="0033526E"/>
    <w:rsid w:val="00344C18"/>
    <w:rsid w:val="003450DD"/>
    <w:rsid w:val="00346CD8"/>
    <w:rsid w:val="00360737"/>
    <w:rsid w:val="00371A95"/>
    <w:rsid w:val="00380DCF"/>
    <w:rsid w:val="00380F16"/>
    <w:rsid w:val="003812EA"/>
    <w:rsid w:val="00381598"/>
    <w:rsid w:val="00387B3F"/>
    <w:rsid w:val="003A7D33"/>
    <w:rsid w:val="003D451D"/>
    <w:rsid w:val="003F1733"/>
    <w:rsid w:val="003F4CEF"/>
    <w:rsid w:val="003F6AE7"/>
    <w:rsid w:val="00412E3B"/>
    <w:rsid w:val="00420213"/>
    <w:rsid w:val="00423930"/>
    <w:rsid w:val="0043355B"/>
    <w:rsid w:val="00433944"/>
    <w:rsid w:val="00435E44"/>
    <w:rsid w:val="00436B55"/>
    <w:rsid w:val="00444FA5"/>
    <w:rsid w:val="00445D1A"/>
    <w:rsid w:val="004663F7"/>
    <w:rsid w:val="004709C0"/>
    <w:rsid w:val="00473162"/>
    <w:rsid w:val="00481C3B"/>
    <w:rsid w:val="0048389B"/>
    <w:rsid w:val="00486F57"/>
    <w:rsid w:val="00490329"/>
    <w:rsid w:val="004A13CC"/>
    <w:rsid w:val="004B3B8B"/>
    <w:rsid w:val="004B4346"/>
    <w:rsid w:val="004B53C9"/>
    <w:rsid w:val="004B71D3"/>
    <w:rsid w:val="004C59F0"/>
    <w:rsid w:val="004C6036"/>
    <w:rsid w:val="004E3743"/>
    <w:rsid w:val="004F76FF"/>
    <w:rsid w:val="004F7772"/>
    <w:rsid w:val="00506015"/>
    <w:rsid w:val="00507EE6"/>
    <w:rsid w:val="00522108"/>
    <w:rsid w:val="00525A6A"/>
    <w:rsid w:val="00542C59"/>
    <w:rsid w:val="005439A8"/>
    <w:rsid w:val="00552568"/>
    <w:rsid w:val="0055447C"/>
    <w:rsid w:val="00557B58"/>
    <w:rsid w:val="00566ABE"/>
    <w:rsid w:val="0056740C"/>
    <w:rsid w:val="0057079C"/>
    <w:rsid w:val="00572609"/>
    <w:rsid w:val="005843D5"/>
    <w:rsid w:val="005C3438"/>
    <w:rsid w:val="005D0F31"/>
    <w:rsid w:val="005D2332"/>
    <w:rsid w:val="005D67DD"/>
    <w:rsid w:val="005E4EE1"/>
    <w:rsid w:val="005F5B10"/>
    <w:rsid w:val="006020D8"/>
    <w:rsid w:val="00610E6E"/>
    <w:rsid w:val="00611B8D"/>
    <w:rsid w:val="00615C0E"/>
    <w:rsid w:val="00615CAD"/>
    <w:rsid w:val="00620DC3"/>
    <w:rsid w:val="00631A0A"/>
    <w:rsid w:val="0064519B"/>
    <w:rsid w:val="00652A5C"/>
    <w:rsid w:val="0066558D"/>
    <w:rsid w:val="0067378B"/>
    <w:rsid w:val="00673FEA"/>
    <w:rsid w:val="00675B32"/>
    <w:rsid w:val="00686E7C"/>
    <w:rsid w:val="00695AE2"/>
    <w:rsid w:val="006A4D2C"/>
    <w:rsid w:val="006A5128"/>
    <w:rsid w:val="006B2A53"/>
    <w:rsid w:val="006B5D55"/>
    <w:rsid w:val="006C7FDE"/>
    <w:rsid w:val="006E1CAF"/>
    <w:rsid w:val="006E39CD"/>
    <w:rsid w:val="006E6158"/>
    <w:rsid w:val="006F74CA"/>
    <w:rsid w:val="006F7D09"/>
    <w:rsid w:val="007034C5"/>
    <w:rsid w:val="00707B90"/>
    <w:rsid w:val="00711468"/>
    <w:rsid w:val="007126B2"/>
    <w:rsid w:val="00712B49"/>
    <w:rsid w:val="0072535F"/>
    <w:rsid w:val="00726246"/>
    <w:rsid w:val="00736FCA"/>
    <w:rsid w:val="0074314A"/>
    <w:rsid w:val="007462F3"/>
    <w:rsid w:val="00746A24"/>
    <w:rsid w:val="00762663"/>
    <w:rsid w:val="00777305"/>
    <w:rsid w:val="00785CE7"/>
    <w:rsid w:val="00793240"/>
    <w:rsid w:val="007B17CB"/>
    <w:rsid w:val="007B64E2"/>
    <w:rsid w:val="007C1DEA"/>
    <w:rsid w:val="007C4C47"/>
    <w:rsid w:val="007C71D6"/>
    <w:rsid w:val="007E1081"/>
    <w:rsid w:val="007E6A41"/>
    <w:rsid w:val="007F2AB5"/>
    <w:rsid w:val="008034F6"/>
    <w:rsid w:val="00807554"/>
    <w:rsid w:val="00816351"/>
    <w:rsid w:val="00835888"/>
    <w:rsid w:val="0084779C"/>
    <w:rsid w:val="00847897"/>
    <w:rsid w:val="008567C5"/>
    <w:rsid w:val="00857D18"/>
    <w:rsid w:val="00860B09"/>
    <w:rsid w:val="00861210"/>
    <w:rsid w:val="00862E17"/>
    <w:rsid w:val="00864AFC"/>
    <w:rsid w:val="00875A67"/>
    <w:rsid w:val="00886983"/>
    <w:rsid w:val="008D0858"/>
    <w:rsid w:val="008D6A74"/>
    <w:rsid w:val="008E1871"/>
    <w:rsid w:val="008E4513"/>
    <w:rsid w:val="008E5C32"/>
    <w:rsid w:val="008E7EFD"/>
    <w:rsid w:val="008F1C67"/>
    <w:rsid w:val="008F230B"/>
    <w:rsid w:val="008F52C9"/>
    <w:rsid w:val="00900A69"/>
    <w:rsid w:val="00914608"/>
    <w:rsid w:val="009154AD"/>
    <w:rsid w:val="009161F5"/>
    <w:rsid w:val="009216E0"/>
    <w:rsid w:val="00925436"/>
    <w:rsid w:val="00925EF3"/>
    <w:rsid w:val="009270E2"/>
    <w:rsid w:val="00931326"/>
    <w:rsid w:val="0093330A"/>
    <w:rsid w:val="0093353B"/>
    <w:rsid w:val="0095330D"/>
    <w:rsid w:val="00953C7D"/>
    <w:rsid w:val="0097279F"/>
    <w:rsid w:val="0097551C"/>
    <w:rsid w:val="00980932"/>
    <w:rsid w:val="0098165F"/>
    <w:rsid w:val="0098277D"/>
    <w:rsid w:val="00984090"/>
    <w:rsid w:val="00991171"/>
    <w:rsid w:val="009D05E2"/>
    <w:rsid w:val="009D5FC6"/>
    <w:rsid w:val="009D6CB7"/>
    <w:rsid w:val="009F7207"/>
    <w:rsid w:val="00A023B2"/>
    <w:rsid w:val="00A138CB"/>
    <w:rsid w:val="00A34025"/>
    <w:rsid w:val="00A3453C"/>
    <w:rsid w:val="00A505BB"/>
    <w:rsid w:val="00A5074D"/>
    <w:rsid w:val="00A570FB"/>
    <w:rsid w:val="00A73FA1"/>
    <w:rsid w:val="00A76007"/>
    <w:rsid w:val="00A83B89"/>
    <w:rsid w:val="00AA1093"/>
    <w:rsid w:val="00AB3647"/>
    <w:rsid w:val="00AB56C4"/>
    <w:rsid w:val="00AC0EF0"/>
    <w:rsid w:val="00AC10BA"/>
    <w:rsid w:val="00AD689F"/>
    <w:rsid w:val="00AE5027"/>
    <w:rsid w:val="00AF2B1A"/>
    <w:rsid w:val="00B041A0"/>
    <w:rsid w:val="00B05C04"/>
    <w:rsid w:val="00B15047"/>
    <w:rsid w:val="00B15D01"/>
    <w:rsid w:val="00B27DCB"/>
    <w:rsid w:val="00B329BC"/>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D1B3D"/>
    <w:rsid w:val="00BD35B2"/>
    <w:rsid w:val="00BD51FF"/>
    <w:rsid w:val="00BE099C"/>
    <w:rsid w:val="00BE67CE"/>
    <w:rsid w:val="00BF1F8C"/>
    <w:rsid w:val="00C0512E"/>
    <w:rsid w:val="00C13750"/>
    <w:rsid w:val="00C16F7D"/>
    <w:rsid w:val="00C206D7"/>
    <w:rsid w:val="00C22002"/>
    <w:rsid w:val="00C22DFC"/>
    <w:rsid w:val="00C235C4"/>
    <w:rsid w:val="00C30ED8"/>
    <w:rsid w:val="00C467E9"/>
    <w:rsid w:val="00C52204"/>
    <w:rsid w:val="00C52BD0"/>
    <w:rsid w:val="00C53CD9"/>
    <w:rsid w:val="00C60D9C"/>
    <w:rsid w:val="00C64506"/>
    <w:rsid w:val="00C64EAE"/>
    <w:rsid w:val="00C81849"/>
    <w:rsid w:val="00C84DC0"/>
    <w:rsid w:val="00C86850"/>
    <w:rsid w:val="00C8695F"/>
    <w:rsid w:val="00C93CC2"/>
    <w:rsid w:val="00CA5E1C"/>
    <w:rsid w:val="00CB236F"/>
    <w:rsid w:val="00CB6944"/>
    <w:rsid w:val="00CD2712"/>
    <w:rsid w:val="00CD45CB"/>
    <w:rsid w:val="00CD5401"/>
    <w:rsid w:val="00CE5C15"/>
    <w:rsid w:val="00CE5F00"/>
    <w:rsid w:val="00CE79D5"/>
    <w:rsid w:val="00CF0DCD"/>
    <w:rsid w:val="00CF319C"/>
    <w:rsid w:val="00CF6C84"/>
    <w:rsid w:val="00CF74D8"/>
    <w:rsid w:val="00D0015E"/>
    <w:rsid w:val="00D0785A"/>
    <w:rsid w:val="00D1699C"/>
    <w:rsid w:val="00D202B9"/>
    <w:rsid w:val="00D20A48"/>
    <w:rsid w:val="00D20B34"/>
    <w:rsid w:val="00D216F1"/>
    <w:rsid w:val="00D22F4B"/>
    <w:rsid w:val="00D32E30"/>
    <w:rsid w:val="00D4102D"/>
    <w:rsid w:val="00D41DF4"/>
    <w:rsid w:val="00D43A3C"/>
    <w:rsid w:val="00D45567"/>
    <w:rsid w:val="00D45581"/>
    <w:rsid w:val="00D53A49"/>
    <w:rsid w:val="00D559E9"/>
    <w:rsid w:val="00D61860"/>
    <w:rsid w:val="00D61EEF"/>
    <w:rsid w:val="00D81619"/>
    <w:rsid w:val="00D84037"/>
    <w:rsid w:val="00D934F9"/>
    <w:rsid w:val="00DA5324"/>
    <w:rsid w:val="00DC14D1"/>
    <w:rsid w:val="00DC58B2"/>
    <w:rsid w:val="00DC5D53"/>
    <w:rsid w:val="00DC7E14"/>
    <w:rsid w:val="00DD5060"/>
    <w:rsid w:val="00DD72EC"/>
    <w:rsid w:val="00DE424D"/>
    <w:rsid w:val="00DE59E5"/>
    <w:rsid w:val="00DF28A0"/>
    <w:rsid w:val="00E06805"/>
    <w:rsid w:val="00E153EE"/>
    <w:rsid w:val="00E23E8C"/>
    <w:rsid w:val="00E25C7C"/>
    <w:rsid w:val="00E31C28"/>
    <w:rsid w:val="00E45CFB"/>
    <w:rsid w:val="00E4784E"/>
    <w:rsid w:val="00E571F9"/>
    <w:rsid w:val="00E7456F"/>
    <w:rsid w:val="00E75428"/>
    <w:rsid w:val="00E83AA6"/>
    <w:rsid w:val="00E87176"/>
    <w:rsid w:val="00E87314"/>
    <w:rsid w:val="00E9057C"/>
    <w:rsid w:val="00E91A83"/>
    <w:rsid w:val="00E95262"/>
    <w:rsid w:val="00EA2AAD"/>
    <w:rsid w:val="00EC0B9F"/>
    <w:rsid w:val="00EC209B"/>
    <w:rsid w:val="00EC5318"/>
    <w:rsid w:val="00EF0BF7"/>
    <w:rsid w:val="00EF4837"/>
    <w:rsid w:val="00EF53AC"/>
    <w:rsid w:val="00F04BE5"/>
    <w:rsid w:val="00F103AB"/>
    <w:rsid w:val="00F1053F"/>
    <w:rsid w:val="00F10BC8"/>
    <w:rsid w:val="00F15167"/>
    <w:rsid w:val="00F152FF"/>
    <w:rsid w:val="00F17CEE"/>
    <w:rsid w:val="00F23D48"/>
    <w:rsid w:val="00F25A14"/>
    <w:rsid w:val="00F4413B"/>
    <w:rsid w:val="00F50797"/>
    <w:rsid w:val="00F57594"/>
    <w:rsid w:val="00F643BA"/>
    <w:rsid w:val="00F76745"/>
    <w:rsid w:val="00F831BD"/>
    <w:rsid w:val="00F95C61"/>
    <w:rsid w:val="00FA28FF"/>
    <w:rsid w:val="00FA4EF4"/>
    <w:rsid w:val="00FB7E29"/>
    <w:rsid w:val="00FC7D0A"/>
    <w:rsid w:val="00FD742F"/>
    <w:rsid w:val="00FF2845"/>
    <w:rsid w:val="00FF2E0B"/>
    <w:rsid w:val="00FF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5AAA007-42DA-41F6-894D-A13C345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B75E7A-200C-1147-A3FA-22DD465B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6</cp:revision>
  <cp:lastPrinted>2014-09-23T15:34:00Z</cp:lastPrinted>
  <dcterms:created xsi:type="dcterms:W3CDTF">2020-07-22T18:11:00Z</dcterms:created>
  <dcterms:modified xsi:type="dcterms:W3CDTF">2020-07-24T19:39:00Z</dcterms:modified>
</cp:coreProperties>
</file>